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402F4" w14:textId="0A42E880" w:rsidR="002C4E39" w:rsidRPr="0027230F" w:rsidRDefault="00AA0C45">
      <w:pPr>
        <w:jc w:val="center"/>
        <w:rPr>
          <w:b/>
          <w:sz w:val="30"/>
        </w:rPr>
      </w:pPr>
      <w:r>
        <w:rPr>
          <w:b/>
          <w:noProof/>
          <w:sz w:val="30"/>
        </w:rPr>
        <w:drawing>
          <wp:anchor distT="0" distB="0" distL="114300" distR="114300" simplePos="0" relativeHeight="251658752" behindDoc="0" locked="0" layoutInCell="1" allowOverlap="1" wp14:anchorId="523B4479" wp14:editId="67E38D1D">
            <wp:simplePos x="0" y="0"/>
            <wp:positionH relativeFrom="column">
              <wp:posOffset>136395</wp:posOffset>
            </wp:positionH>
            <wp:positionV relativeFrom="paragraph">
              <wp:posOffset>70485</wp:posOffset>
            </wp:positionV>
            <wp:extent cx="819150" cy="565499"/>
            <wp:effectExtent l="0" t="0" r="0" b="6350"/>
            <wp:wrapNone/>
            <wp:docPr id="7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565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7C67" w:rsidRPr="0027230F">
        <w:rPr>
          <w:noProof/>
          <w:sz w:val="18"/>
          <w:szCs w:val="18"/>
          <w:lang w:val="en-US" w:eastAsia="zh-CN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CE04170" wp14:editId="0EA995A6">
                <wp:simplePos x="0" y="0"/>
                <wp:positionH relativeFrom="column">
                  <wp:posOffset>955040</wp:posOffset>
                </wp:positionH>
                <wp:positionV relativeFrom="paragraph">
                  <wp:posOffset>-53340</wp:posOffset>
                </wp:positionV>
                <wp:extent cx="5153025" cy="997585"/>
                <wp:effectExtent l="0" t="0" r="0" b="0"/>
                <wp:wrapNone/>
                <wp:docPr id="1523707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3025" cy="997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BE5F11" w14:textId="77777777" w:rsidR="00C97C67" w:rsidRPr="00C97C67" w:rsidRDefault="00C97C67" w:rsidP="00C97C67">
                            <w:pPr>
                              <w:rPr>
                                <w:b/>
                                <w:sz w:val="21"/>
                                <w:szCs w:val="21"/>
                              </w:rPr>
                            </w:pPr>
                            <w:r w:rsidRPr="00C97C67">
                              <w:rPr>
                                <w:b/>
                                <w:sz w:val="21"/>
                                <w:szCs w:val="21"/>
                              </w:rPr>
                              <w:t>I.D.I INTERNATIONAL DEVELOPMENT AND INVESTMENT CORPORATION</w:t>
                            </w:r>
                          </w:p>
                          <w:p w14:paraId="30520E41" w14:textId="77777777" w:rsidR="00C97C67" w:rsidRPr="00C97C67" w:rsidRDefault="00C97C67" w:rsidP="00C97C67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C97C67">
                              <w:rPr>
                                <w:sz w:val="22"/>
                                <w:szCs w:val="22"/>
                              </w:rPr>
                              <w:t xml:space="preserve">Address: National Highway 80, Vam Cong Industrial Park, </w:t>
                            </w:r>
                            <w:proofErr w:type="gramStart"/>
                            <w:r w:rsidRPr="00C97C67">
                              <w:rPr>
                                <w:sz w:val="22"/>
                                <w:szCs w:val="22"/>
                              </w:rPr>
                              <w:t>An</w:t>
                            </w:r>
                            <w:proofErr w:type="gramEnd"/>
                            <w:r w:rsidRPr="00C97C67">
                              <w:rPr>
                                <w:sz w:val="22"/>
                                <w:szCs w:val="22"/>
                              </w:rPr>
                              <w:t xml:space="preserve"> Thanh Hamlet, Binh Thanh Commune, Lap Vo District, Dong Thap Province, Vietnam.</w:t>
                            </w:r>
                          </w:p>
                          <w:p w14:paraId="56F9AFD9" w14:textId="77777777" w:rsidR="00C97C67" w:rsidRPr="00C97C67" w:rsidRDefault="00C97C67" w:rsidP="00C97C67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C97C67">
                              <w:rPr>
                                <w:sz w:val="22"/>
                                <w:szCs w:val="22"/>
                              </w:rPr>
                              <w:t>Phone: (+84) 2773.680.383 Fax: (+84) 2773.680.382</w:t>
                            </w:r>
                          </w:p>
                          <w:p w14:paraId="22A99789" w14:textId="5429E837" w:rsidR="002C4E39" w:rsidRPr="00073EDA" w:rsidRDefault="002C4E39" w:rsidP="004B2346">
                            <w:pPr>
                              <w:spacing w:before="40" w:line="264" w:lineRule="auto"/>
                              <w:rPr>
                                <w:rStyle w:val="Hyperlink"/>
                                <w:color w:val="auto"/>
                                <w:u w:val="non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0417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5.2pt;margin-top:-4.2pt;width:405.75pt;height:78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" filled="f" stroked="f">
                <v:textbox>
                  <w:txbxContent>
                    <w:p w14:paraId="66BE5F11" w14:textId="77777777" w:rsidR="00C97C67" w:rsidRPr="00C97C67" w:rsidRDefault="00C97C67" w:rsidP="00C97C67">
                      <w:pPr>
                        <w:rPr>
                          <w:b/>
                          <w:sz w:val="21"/>
                          <w:szCs w:val="21"/>
                        </w:rPr>
                      </w:pPr>
                      <w:r w:rsidRPr="00C97C67">
                        <w:rPr>
                          <w:b/>
                          <w:sz w:val="21"/>
                          <w:szCs w:val="21"/>
                        </w:rPr>
                        <w:t>I.D.I INTERNATIONAL DEVELOPMENT AND INVESTMENT CORPORATION</w:t>
                      </w:r>
                    </w:p>
                    <w:p w14:paraId="30520E41" w14:textId="77777777" w:rsidR="00C97C67" w:rsidRPr="00C97C67" w:rsidRDefault="00C97C67" w:rsidP="00C97C67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 w:rsidRPr="00C97C67">
                        <w:rPr>
                          <w:sz w:val="22"/>
                          <w:szCs w:val="22"/>
                        </w:rPr>
                        <w:t xml:space="preserve">Address: National Highway 80, Vam Cong Industrial Park, </w:t>
                      </w:r>
                      <w:proofErr w:type="gramStart"/>
                      <w:r w:rsidRPr="00C97C67">
                        <w:rPr>
                          <w:sz w:val="22"/>
                          <w:szCs w:val="22"/>
                        </w:rPr>
                        <w:t>An</w:t>
                      </w:r>
                      <w:proofErr w:type="gramEnd"/>
                      <w:r w:rsidRPr="00C97C67">
                        <w:rPr>
                          <w:sz w:val="22"/>
                          <w:szCs w:val="22"/>
                        </w:rPr>
                        <w:t xml:space="preserve"> Thanh Hamlet, Binh Thanh Commune, Lap Vo District, Dong Thap Province, Vietnam.</w:t>
                      </w:r>
                    </w:p>
                    <w:p w14:paraId="56F9AFD9" w14:textId="77777777" w:rsidR="00C97C67" w:rsidRPr="00C97C67" w:rsidRDefault="00C97C67" w:rsidP="00C97C67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 w:rsidRPr="00C97C67">
                        <w:rPr>
                          <w:sz w:val="22"/>
                          <w:szCs w:val="22"/>
                        </w:rPr>
                        <w:t>Phone: (+84) 2773.680.383 Fax: (+84) 2773.680.382</w:t>
                      </w:r>
                    </w:p>
                    <w:p w14:paraId="22A99789" w14:textId="5429E837" w:rsidR="002C4E39" w:rsidRPr="00073EDA" w:rsidRDefault="002C4E39" w:rsidP="004B2346">
                      <w:pPr>
                        <w:spacing w:before="40" w:line="264" w:lineRule="auto"/>
                        <w:rPr>
                          <w:rStyle w:val="Hyperlink"/>
                          <w:color w:val="auto"/>
                          <w:u w:val="non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CE25329" w14:textId="77777777" w:rsidR="002C4E39" w:rsidRPr="0027230F" w:rsidRDefault="002C4E39">
      <w:pPr>
        <w:jc w:val="center"/>
        <w:rPr>
          <w:b/>
          <w:sz w:val="30"/>
        </w:rPr>
      </w:pPr>
    </w:p>
    <w:p w14:paraId="019D23F0" w14:textId="77777777" w:rsidR="002C4E39" w:rsidRPr="0027230F" w:rsidRDefault="002C4E39">
      <w:pPr>
        <w:jc w:val="center"/>
        <w:rPr>
          <w:b/>
          <w:sz w:val="30"/>
        </w:rPr>
      </w:pPr>
    </w:p>
    <w:p w14:paraId="04787214" w14:textId="77777777" w:rsidR="002C4E39" w:rsidRPr="0027230F" w:rsidRDefault="002C4E39">
      <w:pPr>
        <w:jc w:val="center"/>
        <w:rPr>
          <w:b/>
          <w:sz w:val="20"/>
        </w:rPr>
      </w:pPr>
    </w:p>
    <w:p w14:paraId="1BBD0C1C" w14:textId="77777777" w:rsidR="002C4E39" w:rsidRPr="0027230F" w:rsidRDefault="002C4E39">
      <w:pPr>
        <w:ind w:left="142" w:right="176"/>
        <w:rPr>
          <w:b/>
          <w:sz w:val="12"/>
          <w:szCs w:val="12"/>
        </w:rPr>
      </w:pPr>
    </w:p>
    <w:p w14:paraId="3E865EE7" w14:textId="46A649B6" w:rsidR="002C4E39" w:rsidRPr="0027230F" w:rsidRDefault="000C04E2">
      <w:pPr>
        <w:ind w:left="142" w:right="175"/>
        <w:jc w:val="center"/>
        <w:rPr>
          <w:b/>
          <w:sz w:val="32"/>
          <w:szCs w:val="32"/>
        </w:rPr>
      </w:pPr>
      <w:r w:rsidRPr="0027230F">
        <w:rPr>
          <w:b/>
          <w:noProof/>
          <w:sz w:val="30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6BEA72E" wp14:editId="5BFAFC1A">
                <wp:simplePos x="0" y="0"/>
                <wp:positionH relativeFrom="column">
                  <wp:posOffset>278765</wp:posOffset>
                </wp:positionH>
                <wp:positionV relativeFrom="paragraph">
                  <wp:posOffset>114935</wp:posOffset>
                </wp:positionV>
                <wp:extent cx="5581015" cy="0"/>
                <wp:effectExtent l="28575" t="30480" r="29210" b="36195"/>
                <wp:wrapNone/>
                <wp:docPr id="1833412049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101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3333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7C7846"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95pt,9.05pt" to="461.4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" strokecolor="#330" strokeweight="4.5pt">
                <v:stroke linestyle="thinThick"/>
              </v:line>
            </w:pict>
          </mc:Fallback>
        </mc:AlternateContent>
      </w:r>
    </w:p>
    <w:p w14:paraId="43F39E78" w14:textId="77777777" w:rsidR="002C4E39" w:rsidRPr="0027230F" w:rsidRDefault="002C4E39">
      <w:pPr>
        <w:spacing w:before="240" w:after="60"/>
        <w:ind w:left="142" w:right="175"/>
        <w:jc w:val="center"/>
        <w:rPr>
          <w:b/>
          <w:sz w:val="32"/>
          <w:szCs w:val="32"/>
        </w:rPr>
      </w:pPr>
      <w:r w:rsidRPr="0027230F">
        <w:rPr>
          <w:b/>
          <w:sz w:val="32"/>
          <w:szCs w:val="32"/>
        </w:rPr>
        <w:t>VOTING BALLOT</w:t>
      </w:r>
    </w:p>
    <w:p w14:paraId="74133BF4" w14:textId="77777777" w:rsidR="002C4E39" w:rsidRPr="0027230F" w:rsidRDefault="002C4E39">
      <w:pPr>
        <w:spacing w:after="160"/>
        <w:ind w:left="142" w:right="175"/>
        <w:jc w:val="center"/>
        <w:rPr>
          <w:i/>
        </w:rPr>
      </w:pPr>
      <w:proofErr w:type="gramStart"/>
      <w:r w:rsidRPr="0027230F">
        <w:t xml:space="preserve">( </w:t>
      </w:r>
      <w:r w:rsidRPr="0027230F">
        <w:rPr>
          <w:i/>
        </w:rPr>
        <w:t>On</w:t>
      </w:r>
      <w:proofErr w:type="gramEnd"/>
      <w:r w:rsidRPr="0027230F">
        <w:rPr>
          <w:i/>
        </w:rPr>
        <w:t xml:space="preserve"> matters to be approved at the 2025 Annual General Meeting of </w:t>
      </w:r>
      <w:r w:rsidRPr="0027230F">
        <w:rPr>
          <w:i/>
          <w:lang w:val="en-GB"/>
        </w:rPr>
        <w:t xml:space="preserve">Shareholders </w:t>
      </w:r>
      <w:r w:rsidRPr="0027230F">
        <w:rPr>
          <w:i/>
        </w:rPr>
        <w:t>)</w:t>
      </w:r>
    </w:p>
    <w:p w14:paraId="20F00218" w14:textId="77777777" w:rsidR="002C4E39" w:rsidRPr="0027230F" w:rsidRDefault="002C4E39">
      <w:pPr>
        <w:spacing w:before="240" w:line="312" w:lineRule="auto"/>
        <w:ind w:left="142" w:right="176"/>
        <w:rPr>
          <w:b/>
          <w:sz w:val="22"/>
        </w:rPr>
      </w:pPr>
      <w:r w:rsidRPr="0027230F">
        <w:rPr>
          <w:b/>
          <w:sz w:val="22"/>
        </w:rPr>
        <w:t>SHAREHOLDERS: . . . . . . . . . . . . . . . . . . . . . . . . . . . . . . . . . . . . . . . . . . . . . . . . . . . . . . . . . . . . . . .</w:t>
      </w:r>
    </w:p>
    <w:p w14:paraId="328D0F56" w14:textId="77777777" w:rsidR="002C4E39" w:rsidRPr="0027230F" w:rsidRDefault="002C4E39">
      <w:pPr>
        <w:spacing w:before="120" w:after="60" w:line="312" w:lineRule="auto"/>
        <w:ind w:left="142" w:right="176"/>
        <w:rPr>
          <w:b/>
          <w:sz w:val="22"/>
        </w:rPr>
      </w:pPr>
      <w:r w:rsidRPr="0027230F">
        <w:rPr>
          <w:b/>
          <w:sz w:val="22"/>
        </w:rPr>
        <w:t xml:space="preserve">SHAREHOLDER CODE: . . . . . . . . . . . . . . . . . . . . . . . . . . . . . . . . . . . . . . . . . . . . . . . . . . . . . . </w:t>
      </w:r>
      <w:proofErr w:type="gramStart"/>
      <w:r w:rsidRPr="0027230F">
        <w:rPr>
          <w:b/>
          <w:sz w:val="22"/>
        </w:rPr>
        <w:t>. . . .</w:t>
      </w:r>
      <w:proofErr w:type="gramEnd"/>
      <w:r w:rsidRPr="0027230F">
        <w:rPr>
          <w:b/>
          <w:sz w:val="22"/>
        </w:rPr>
        <w:t xml:space="preserve"> .</w:t>
      </w:r>
    </w:p>
    <w:p w14:paraId="68922E0E" w14:textId="77777777" w:rsidR="002C4E39" w:rsidRPr="0027230F" w:rsidRDefault="002C4E39">
      <w:pPr>
        <w:tabs>
          <w:tab w:val="left" w:pos="1980"/>
        </w:tabs>
        <w:spacing w:before="120" w:after="240" w:line="312" w:lineRule="auto"/>
        <w:ind w:left="142" w:right="176"/>
      </w:pPr>
      <w:r w:rsidRPr="0027230F">
        <w:rPr>
          <w:b/>
          <w:sz w:val="22"/>
        </w:rPr>
        <w:t xml:space="preserve">TOTAL NUMBER OF SHARES OWNED AND </w:t>
      </w:r>
      <w:proofErr w:type="gramStart"/>
      <w:r w:rsidRPr="0027230F">
        <w:rPr>
          <w:b/>
          <w:sz w:val="22"/>
        </w:rPr>
        <w:t xml:space="preserve">REPRESENTED </w:t>
      </w:r>
      <w:r w:rsidRPr="0027230F">
        <w:rPr>
          <w:b/>
        </w:rPr>
        <w:t>:</w:t>
      </w:r>
      <w:proofErr w:type="gramEnd"/>
      <w:r w:rsidRPr="0027230F">
        <w:rPr>
          <w:b/>
        </w:rPr>
        <w:t xml:space="preserve"> </w:t>
      </w:r>
      <w:r w:rsidRPr="0027230F">
        <w:rPr>
          <w:b/>
          <w:sz w:val="22"/>
        </w:rPr>
        <w:t>. . . . . . . . . . . . . . . . . . . . . . . . . . . . . . . . . . . . . . . . . . . . . . . . .</w:t>
      </w:r>
    </w:p>
    <w:p w14:paraId="4AFDCACB" w14:textId="77777777" w:rsidR="002C4E39" w:rsidRPr="0027230F" w:rsidRDefault="002C4E39" w:rsidP="004B2346">
      <w:pPr>
        <w:tabs>
          <w:tab w:val="left" w:pos="1260"/>
        </w:tabs>
        <w:spacing w:before="240" w:after="120" w:line="288" w:lineRule="auto"/>
        <w:ind w:left="142" w:right="175"/>
        <w:jc w:val="both"/>
        <w:rPr>
          <w:b/>
          <w:lang w:val="en-GB"/>
        </w:rPr>
      </w:pPr>
      <w:r w:rsidRPr="0027230F">
        <w:rPr>
          <w:b/>
          <w:u w:val="single"/>
        </w:rPr>
        <w:t>Problem 1.</w:t>
      </w:r>
      <w:r w:rsidRPr="0027230F">
        <w:rPr>
          <w:b/>
        </w:rPr>
        <w:t xml:space="preserve"> </w:t>
      </w:r>
      <w:r w:rsidRPr="0027230F">
        <w:rPr>
          <w:b/>
        </w:rPr>
        <w:tab/>
      </w:r>
      <w:r w:rsidRPr="0027230F">
        <w:rPr>
          <w:b/>
          <w:lang w:val="en-GB"/>
        </w:rPr>
        <w:t xml:space="preserve">Approval </w:t>
      </w:r>
      <w:r w:rsidRPr="0027230F">
        <w:rPr>
          <w:b/>
          <w:lang w:val="nl-NL"/>
        </w:rPr>
        <w:t xml:space="preserve">of the Board of Directors' report on 2024 performance results and 2025 operating </w:t>
      </w:r>
      <w:r w:rsidR="00214291" w:rsidRPr="0027230F">
        <w:rPr>
          <w:b/>
          <w:lang w:val="en-GB"/>
        </w:rPr>
        <w:t>direction</w:t>
      </w:r>
    </w:p>
    <w:p w14:paraId="0559A351" w14:textId="77777777" w:rsidR="002C4E39" w:rsidRPr="0027230F" w:rsidRDefault="002C4E39" w:rsidP="004B2346">
      <w:pPr>
        <w:tabs>
          <w:tab w:val="left" w:pos="1260"/>
          <w:tab w:val="left" w:pos="3960"/>
          <w:tab w:val="left" w:pos="7020"/>
        </w:tabs>
        <w:spacing w:before="120" w:line="288" w:lineRule="auto"/>
        <w:ind w:left="142" w:right="175"/>
        <w:jc w:val="both"/>
      </w:pPr>
      <w:r w:rsidRPr="0027230F">
        <w:rPr>
          <w:b/>
        </w:rPr>
        <w:tab/>
      </w:r>
      <w:r w:rsidRPr="0027230F">
        <w:sym w:font="Wingdings" w:char="F0A8"/>
      </w:r>
      <w:r w:rsidRPr="0027230F">
        <w:t xml:space="preserve">Agree </w:t>
      </w:r>
      <w:r w:rsidRPr="0027230F">
        <w:tab/>
      </w:r>
      <w:r w:rsidRPr="0027230F">
        <w:sym w:font="Wingdings" w:char="F0A8"/>
      </w:r>
      <w:r w:rsidRPr="0027230F">
        <w:t xml:space="preserve">Disagree </w:t>
      </w:r>
      <w:r w:rsidRPr="0027230F">
        <w:tab/>
      </w:r>
      <w:r w:rsidRPr="0027230F">
        <w:sym w:font="Wingdings" w:char="F0A8"/>
      </w:r>
      <w:r w:rsidRPr="0027230F">
        <w:t>No opinion</w:t>
      </w:r>
    </w:p>
    <w:p w14:paraId="5ADB1E89" w14:textId="77777777" w:rsidR="002C4E39" w:rsidRPr="0027230F" w:rsidRDefault="002C4E39" w:rsidP="004B2346">
      <w:pPr>
        <w:tabs>
          <w:tab w:val="left" w:pos="1260"/>
        </w:tabs>
        <w:spacing w:before="240" w:after="120" w:line="288" w:lineRule="auto"/>
        <w:ind w:left="142" w:right="175"/>
        <w:jc w:val="both"/>
        <w:rPr>
          <w:b/>
          <w:lang w:val="en-GB"/>
        </w:rPr>
      </w:pPr>
      <w:r w:rsidRPr="0027230F">
        <w:rPr>
          <w:b/>
          <w:u w:val="single"/>
        </w:rPr>
        <w:t>Problem 2.</w:t>
      </w:r>
      <w:r w:rsidRPr="0027230F">
        <w:rPr>
          <w:b/>
        </w:rPr>
        <w:t xml:space="preserve"> </w:t>
      </w:r>
      <w:r w:rsidRPr="0027230F">
        <w:rPr>
          <w:b/>
        </w:rPr>
        <w:tab/>
      </w:r>
      <w:r w:rsidRPr="0027230F">
        <w:rPr>
          <w:b/>
          <w:lang w:val="en-GB"/>
        </w:rPr>
        <w:t xml:space="preserve">Approval </w:t>
      </w:r>
      <w:r w:rsidRPr="0027230F">
        <w:rPr>
          <w:b/>
          <w:lang w:val="nl-NL"/>
        </w:rPr>
        <w:t xml:space="preserve">of the Board of Directors' report on business performance in 2024 and business plan for </w:t>
      </w:r>
      <w:r w:rsidR="00214291" w:rsidRPr="0027230F">
        <w:rPr>
          <w:b/>
          <w:lang w:val="en-GB"/>
        </w:rPr>
        <w:t>2025</w:t>
      </w:r>
    </w:p>
    <w:p w14:paraId="232F4BE2" w14:textId="77777777" w:rsidR="002C4E39" w:rsidRPr="0027230F" w:rsidRDefault="002C4E39" w:rsidP="004B2346">
      <w:pPr>
        <w:tabs>
          <w:tab w:val="left" w:pos="1260"/>
          <w:tab w:val="left" w:pos="3960"/>
          <w:tab w:val="left" w:pos="7020"/>
        </w:tabs>
        <w:spacing w:before="120" w:line="288" w:lineRule="auto"/>
        <w:ind w:left="142" w:right="175"/>
        <w:jc w:val="both"/>
      </w:pPr>
      <w:r w:rsidRPr="0027230F">
        <w:rPr>
          <w:b/>
        </w:rPr>
        <w:tab/>
      </w:r>
      <w:r w:rsidRPr="0027230F">
        <w:sym w:font="Wingdings" w:char="F0A8"/>
      </w:r>
      <w:r w:rsidRPr="0027230F">
        <w:t xml:space="preserve">Agree </w:t>
      </w:r>
      <w:r w:rsidRPr="0027230F">
        <w:tab/>
      </w:r>
      <w:r w:rsidRPr="0027230F">
        <w:sym w:font="Wingdings" w:char="F0A8"/>
      </w:r>
      <w:r w:rsidRPr="0027230F">
        <w:t xml:space="preserve">Disagree </w:t>
      </w:r>
      <w:r w:rsidRPr="0027230F">
        <w:tab/>
      </w:r>
      <w:r w:rsidRPr="0027230F">
        <w:sym w:font="Wingdings" w:char="F0A8"/>
      </w:r>
      <w:r w:rsidRPr="0027230F">
        <w:t>No opinion</w:t>
      </w:r>
    </w:p>
    <w:p w14:paraId="687ED5F8" w14:textId="77777777" w:rsidR="007A2A8C" w:rsidRPr="0027230F" w:rsidRDefault="007A2A8C" w:rsidP="004B2346">
      <w:pPr>
        <w:tabs>
          <w:tab w:val="left" w:pos="1260"/>
        </w:tabs>
        <w:spacing w:before="240" w:line="288" w:lineRule="auto"/>
        <w:ind w:left="142" w:right="175"/>
        <w:jc w:val="both"/>
        <w:rPr>
          <w:b/>
          <w:lang w:val="en-GB"/>
        </w:rPr>
      </w:pPr>
      <w:r w:rsidRPr="0027230F">
        <w:rPr>
          <w:b/>
          <w:u w:val="single"/>
        </w:rPr>
        <w:t>Problem 3.</w:t>
      </w:r>
      <w:r w:rsidRPr="0027230F">
        <w:rPr>
          <w:b/>
        </w:rPr>
        <w:t xml:space="preserve"> </w:t>
      </w:r>
      <w:r w:rsidRPr="0027230F">
        <w:rPr>
          <w:b/>
        </w:rPr>
        <w:tab/>
      </w:r>
      <w:r w:rsidRPr="0027230F">
        <w:rPr>
          <w:b/>
          <w:lang w:val="en-GB"/>
        </w:rPr>
        <w:t xml:space="preserve">Approval </w:t>
      </w:r>
      <w:r w:rsidRPr="0027230F">
        <w:rPr>
          <w:b/>
          <w:lang w:val="nl-NL"/>
        </w:rPr>
        <w:t xml:space="preserve">of </w:t>
      </w:r>
      <w:r w:rsidRPr="0027230F">
        <w:rPr>
          <w:b/>
        </w:rPr>
        <w:t>the Board of Supervisors' report on activities in 2024 and directions and tasks in 2025</w:t>
      </w:r>
      <w:r w:rsidRPr="0027230F">
        <w:t xml:space="preserve">  </w:t>
      </w:r>
    </w:p>
    <w:p w14:paraId="64E38620" w14:textId="77777777" w:rsidR="007A2A8C" w:rsidRPr="0027230F" w:rsidRDefault="007A2A8C" w:rsidP="004B2346">
      <w:pPr>
        <w:tabs>
          <w:tab w:val="left" w:pos="1260"/>
          <w:tab w:val="left" w:pos="3960"/>
          <w:tab w:val="left" w:pos="7020"/>
        </w:tabs>
        <w:spacing w:before="120" w:line="288" w:lineRule="auto"/>
        <w:ind w:left="142" w:right="175"/>
        <w:jc w:val="both"/>
      </w:pPr>
      <w:r w:rsidRPr="0027230F">
        <w:rPr>
          <w:b/>
        </w:rPr>
        <w:tab/>
      </w:r>
      <w:r w:rsidRPr="0027230F">
        <w:sym w:font="Wingdings" w:char="F0A8"/>
      </w:r>
      <w:r w:rsidRPr="0027230F">
        <w:t xml:space="preserve">Agree </w:t>
      </w:r>
      <w:r w:rsidRPr="0027230F">
        <w:tab/>
      </w:r>
      <w:r w:rsidRPr="0027230F">
        <w:sym w:font="Wingdings" w:char="F0A8"/>
      </w:r>
      <w:r w:rsidRPr="0027230F">
        <w:t xml:space="preserve">Disagree </w:t>
      </w:r>
      <w:r w:rsidRPr="0027230F">
        <w:tab/>
      </w:r>
      <w:r w:rsidRPr="0027230F">
        <w:sym w:font="Wingdings" w:char="F0A8"/>
      </w:r>
      <w:r w:rsidRPr="0027230F">
        <w:t>No opinion</w:t>
      </w:r>
    </w:p>
    <w:p w14:paraId="079D5D35" w14:textId="01BE9953" w:rsidR="002C4E39" w:rsidRPr="0027230F" w:rsidRDefault="002C4E39" w:rsidP="004B2346">
      <w:pPr>
        <w:tabs>
          <w:tab w:val="left" w:pos="1260"/>
        </w:tabs>
        <w:spacing w:before="240" w:line="288" w:lineRule="auto"/>
        <w:ind w:left="142" w:right="175"/>
        <w:jc w:val="both"/>
        <w:rPr>
          <w:b/>
        </w:rPr>
      </w:pPr>
      <w:r w:rsidRPr="0027230F">
        <w:rPr>
          <w:b/>
          <w:u w:val="single"/>
        </w:rPr>
        <w:t xml:space="preserve">Issue 4. </w:t>
      </w:r>
      <w:r w:rsidRPr="00C97C67">
        <w:rPr>
          <w:b/>
        </w:rPr>
        <w:t xml:space="preserve">Approval of the </w:t>
      </w:r>
      <w:r w:rsidR="00214291" w:rsidRPr="0027230F">
        <w:rPr>
          <w:b/>
        </w:rPr>
        <w:t xml:space="preserve">2024 Audited </w:t>
      </w:r>
      <w:r w:rsidRPr="0027230F">
        <w:rPr>
          <w:b/>
        </w:rPr>
        <w:t>Financial Statements</w:t>
      </w:r>
    </w:p>
    <w:p w14:paraId="3B0D7D17" w14:textId="77777777" w:rsidR="002C4E39" w:rsidRPr="0027230F" w:rsidRDefault="002C4E39" w:rsidP="004B2346">
      <w:pPr>
        <w:tabs>
          <w:tab w:val="left" w:pos="1260"/>
          <w:tab w:val="left" w:pos="3960"/>
          <w:tab w:val="left" w:pos="7020"/>
        </w:tabs>
        <w:spacing w:before="120" w:line="288" w:lineRule="auto"/>
        <w:ind w:left="142" w:right="175"/>
        <w:jc w:val="both"/>
      </w:pPr>
      <w:r w:rsidRPr="0027230F">
        <w:rPr>
          <w:b/>
        </w:rPr>
        <w:tab/>
      </w:r>
      <w:r w:rsidRPr="0027230F">
        <w:sym w:font="Wingdings" w:char="F0A8"/>
      </w:r>
      <w:r w:rsidRPr="0027230F">
        <w:t xml:space="preserve">Agree </w:t>
      </w:r>
      <w:r w:rsidRPr="0027230F">
        <w:tab/>
      </w:r>
      <w:r w:rsidRPr="0027230F">
        <w:sym w:font="Wingdings" w:char="F0A8"/>
      </w:r>
      <w:r w:rsidRPr="0027230F">
        <w:t xml:space="preserve">Disagree </w:t>
      </w:r>
      <w:r w:rsidRPr="0027230F">
        <w:tab/>
      </w:r>
      <w:r w:rsidRPr="0027230F">
        <w:sym w:font="Wingdings" w:char="F0A8"/>
      </w:r>
      <w:r w:rsidRPr="0027230F">
        <w:t>No opinion</w:t>
      </w:r>
    </w:p>
    <w:p w14:paraId="0F84B619" w14:textId="080CB928" w:rsidR="002C4E39" w:rsidRPr="0027230F" w:rsidRDefault="002C4E39" w:rsidP="004B2346">
      <w:pPr>
        <w:tabs>
          <w:tab w:val="left" w:pos="1260"/>
        </w:tabs>
        <w:spacing w:before="240" w:line="288" w:lineRule="auto"/>
        <w:ind w:left="142" w:right="175"/>
        <w:jc w:val="both"/>
        <w:rPr>
          <w:b/>
          <w:lang w:val="en-GB"/>
        </w:rPr>
      </w:pPr>
      <w:r w:rsidRPr="0027230F">
        <w:rPr>
          <w:b/>
          <w:u w:val="single"/>
        </w:rPr>
        <w:t xml:space="preserve">Issue </w:t>
      </w:r>
      <w:r w:rsidR="007A2A8C" w:rsidRPr="0027230F">
        <w:rPr>
          <w:b/>
          <w:u w:val="single"/>
          <w:lang w:val="en-GB"/>
        </w:rPr>
        <w:t xml:space="preserve">5. </w:t>
      </w:r>
      <w:r w:rsidR="007A2A8C" w:rsidRPr="00C97C67">
        <w:rPr>
          <w:b/>
          <w:lang w:val="en-GB"/>
        </w:rPr>
        <w:t xml:space="preserve">Approval of the profit distribution and </w:t>
      </w:r>
      <w:r w:rsidRPr="00C97C67">
        <w:rPr>
          <w:b/>
        </w:rPr>
        <w:t xml:space="preserve">dividend </w:t>
      </w:r>
      <w:r w:rsidR="00214291" w:rsidRPr="00C97C67">
        <w:rPr>
          <w:b/>
        </w:rPr>
        <w:t xml:space="preserve">payment </w:t>
      </w:r>
      <w:r w:rsidR="00214291" w:rsidRPr="0027230F">
        <w:rPr>
          <w:b/>
        </w:rPr>
        <w:t>plan for 2024</w:t>
      </w:r>
    </w:p>
    <w:p w14:paraId="714A8F48" w14:textId="77777777" w:rsidR="002C4E39" w:rsidRPr="0027230F" w:rsidRDefault="002C4E39" w:rsidP="004B2346">
      <w:pPr>
        <w:tabs>
          <w:tab w:val="left" w:pos="1260"/>
          <w:tab w:val="left" w:pos="3960"/>
          <w:tab w:val="left" w:pos="7020"/>
        </w:tabs>
        <w:spacing w:before="120" w:line="288" w:lineRule="auto"/>
        <w:ind w:left="142" w:right="175"/>
        <w:jc w:val="both"/>
      </w:pPr>
      <w:r w:rsidRPr="0027230F">
        <w:rPr>
          <w:b/>
        </w:rPr>
        <w:tab/>
      </w:r>
      <w:r w:rsidRPr="0027230F">
        <w:sym w:font="Wingdings" w:char="F0A8"/>
      </w:r>
      <w:r w:rsidRPr="0027230F">
        <w:t xml:space="preserve">Agree </w:t>
      </w:r>
      <w:r w:rsidRPr="0027230F">
        <w:tab/>
      </w:r>
      <w:r w:rsidRPr="0027230F">
        <w:sym w:font="Wingdings" w:char="F0A8"/>
      </w:r>
      <w:r w:rsidRPr="0027230F">
        <w:t xml:space="preserve">Disagree </w:t>
      </w:r>
      <w:r w:rsidRPr="0027230F">
        <w:tab/>
      </w:r>
      <w:r w:rsidRPr="0027230F">
        <w:sym w:font="Wingdings" w:char="F0A8"/>
      </w:r>
      <w:r w:rsidRPr="0027230F">
        <w:t>No opinion</w:t>
      </w:r>
    </w:p>
    <w:p w14:paraId="5467B1D2" w14:textId="6B27E941" w:rsidR="002C4E39" w:rsidRPr="0027230F" w:rsidRDefault="002C4E39" w:rsidP="004B2346">
      <w:pPr>
        <w:tabs>
          <w:tab w:val="left" w:pos="1260"/>
          <w:tab w:val="left" w:pos="3960"/>
          <w:tab w:val="left" w:pos="7020"/>
        </w:tabs>
        <w:spacing w:before="240" w:line="288" w:lineRule="auto"/>
        <w:ind w:left="142" w:right="175"/>
        <w:jc w:val="both"/>
        <w:rPr>
          <w:b/>
          <w:lang w:val="en-GB"/>
        </w:rPr>
      </w:pPr>
      <w:r w:rsidRPr="0027230F">
        <w:rPr>
          <w:b/>
          <w:u w:val="single"/>
        </w:rPr>
        <w:t xml:space="preserve">Issue </w:t>
      </w:r>
      <w:r w:rsidR="007A2A8C" w:rsidRPr="0027230F">
        <w:rPr>
          <w:b/>
          <w:u w:val="single"/>
          <w:lang w:val="en-GB"/>
        </w:rPr>
        <w:t>6.</w:t>
      </w:r>
      <w:r w:rsidR="007A2A8C" w:rsidRPr="00C97C67">
        <w:rPr>
          <w:b/>
          <w:lang w:val="en-GB"/>
        </w:rPr>
        <w:t xml:space="preserve"> Approval of </w:t>
      </w:r>
      <w:r w:rsidRPr="00C97C67">
        <w:rPr>
          <w:b/>
        </w:rPr>
        <w:t xml:space="preserve">the </w:t>
      </w:r>
      <w:r w:rsidR="00214291" w:rsidRPr="0027230F">
        <w:rPr>
          <w:b/>
          <w:lang w:val="en-GB"/>
        </w:rPr>
        <w:t xml:space="preserve">2025 </w:t>
      </w:r>
      <w:r w:rsidR="00214291" w:rsidRPr="0027230F">
        <w:rPr>
          <w:b/>
          <w:lang w:val="nl-NL"/>
        </w:rPr>
        <w:t>business plan</w:t>
      </w:r>
    </w:p>
    <w:p w14:paraId="291D9816" w14:textId="77777777" w:rsidR="002C4E39" w:rsidRPr="0027230F" w:rsidRDefault="002C4E39" w:rsidP="004B2346">
      <w:pPr>
        <w:tabs>
          <w:tab w:val="left" w:pos="1260"/>
          <w:tab w:val="left" w:pos="3960"/>
          <w:tab w:val="left" w:pos="7020"/>
        </w:tabs>
        <w:spacing w:before="120" w:line="288" w:lineRule="auto"/>
        <w:ind w:left="142" w:right="175"/>
        <w:jc w:val="both"/>
      </w:pPr>
      <w:r w:rsidRPr="0027230F">
        <w:tab/>
      </w:r>
      <w:r w:rsidRPr="0027230F">
        <w:sym w:font="Wingdings" w:char="F0A8"/>
      </w:r>
      <w:r w:rsidRPr="0027230F">
        <w:t xml:space="preserve">Agree </w:t>
      </w:r>
      <w:r w:rsidRPr="0027230F">
        <w:tab/>
      </w:r>
      <w:r w:rsidRPr="0027230F">
        <w:sym w:font="Wingdings" w:char="F0A8"/>
      </w:r>
      <w:r w:rsidRPr="0027230F">
        <w:t xml:space="preserve">Disagree </w:t>
      </w:r>
      <w:r w:rsidRPr="0027230F">
        <w:tab/>
      </w:r>
      <w:r w:rsidRPr="0027230F">
        <w:sym w:font="Wingdings" w:char="F0A8"/>
      </w:r>
      <w:r w:rsidRPr="0027230F">
        <w:t>No opinion</w:t>
      </w:r>
    </w:p>
    <w:p w14:paraId="6F6052D0" w14:textId="77777777" w:rsidR="002C4E39" w:rsidRPr="0027230F" w:rsidRDefault="002C4E39" w:rsidP="004B2346">
      <w:pPr>
        <w:tabs>
          <w:tab w:val="left" w:pos="1260"/>
        </w:tabs>
        <w:spacing w:before="240" w:line="288" w:lineRule="auto"/>
        <w:ind w:left="142" w:right="176"/>
        <w:jc w:val="both"/>
        <w:rPr>
          <w:b/>
          <w:lang w:val="en-GB"/>
        </w:rPr>
      </w:pPr>
      <w:r w:rsidRPr="0027230F">
        <w:rPr>
          <w:b/>
          <w:u w:val="single"/>
        </w:rPr>
        <w:t xml:space="preserve">Issue </w:t>
      </w:r>
      <w:r w:rsidR="007A2A8C" w:rsidRPr="0027230F">
        <w:rPr>
          <w:b/>
          <w:u w:val="single"/>
          <w:lang w:val="en-GB"/>
        </w:rPr>
        <w:t xml:space="preserve">7. </w:t>
      </w:r>
      <w:r w:rsidR="00214291" w:rsidRPr="0027230F">
        <w:rPr>
          <w:b/>
        </w:rPr>
        <w:t xml:space="preserve">Through authorization for the Board of Directors to decide on investment in major </w:t>
      </w:r>
      <w:proofErr w:type="gramStart"/>
      <w:r w:rsidR="00214291" w:rsidRPr="0027230F">
        <w:rPr>
          <w:b/>
        </w:rPr>
        <w:t xml:space="preserve">projects </w:t>
      </w:r>
      <w:r w:rsidR="00214291" w:rsidRPr="0027230F">
        <w:rPr>
          <w:b/>
          <w:lang w:val="en-GB"/>
        </w:rPr>
        <w:t>,</w:t>
      </w:r>
      <w:proofErr w:type="gramEnd"/>
      <w:r w:rsidR="00214291" w:rsidRPr="0027230F">
        <w:rPr>
          <w:b/>
          <w:lang w:val="en-GB"/>
        </w:rPr>
        <w:t xml:space="preserve"> or transactions to buy and sell the Company's assets </w:t>
      </w:r>
      <w:r w:rsidRPr="0027230F">
        <w:rPr>
          <w:b/>
          <w:u w:val="single"/>
        </w:rPr>
        <w:t>.</w:t>
      </w:r>
      <w:r w:rsidRPr="0027230F">
        <w:rPr>
          <w:b/>
        </w:rPr>
        <w:tab/>
      </w:r>
    </w:p>
    <w:p w14:paraId="5D55F90F" w14:textId="77777777" w:rsidR="002C4E39" w:rsidRPr="0027230F" w:rsidRDefault="002C4E39" w:rsidP="004B2346">
      <w:pPr>
        <w:tabs>
          <w:tab w:val="left" w:pos="1260"/>
          <w:tab w:val="left" w:pos="3960"/>
          <w:tab w:val="left" w:pos="7020"/>
        </w:tabs>
        <w:spacing w:before="120" w:line="288" w:lineRule="auto"/>
        <w:ind w:left="142" w:right="175"/>
        <w:jc w:val="both"/>
      </w:pPr>
      <w:r w:rsidRPr="0027230F">
        <w:tab/>
      </w:r>
      <w:r w:rsidRPr="0027230F">
        <w:sym w:font="Wingdings" w:char="F0A8"/>
      </w:r>
      <w:r w:rsidRPr="0027230F">
        <w:t xml:space="preserve">Agree </w:t>
      </w:r>
      <w:r w:rsidRPr="0027230F">
        <w:tab/>
      </w:r>
      <w:r w:rsidRPr="0027230F">
        <w:sym w:font="Wingdings" w:char="F0A8"/>
      </w:r>
      <w:r w:rsidRPr="0027230F">
        <w:t xml:space="preserve">Disagree </w:t>
      </w:r>
      <w:r w:rsidRPr="0027230F">
        <w:tab/>
      </w:r>
      <w:r w:rsidRPr="0027230F">
        <w:sym w:font="Wingdings" w:char="F0A8"/>
      </w:r>
      <w:r w:rsidRPr="0027230F">
        <w:t>No opinion</w:t>
      </w:r>
    </w:p>
    <w:p w14:paraId="4640AC42" w14:textId="77777777" w:rsidR="002C4E39" w:rsidRPr="0027230F" w:rsidRDefault="002C4E39" w:rsidP="004B2346">
      <w:pPr>
        <w:tabs>
          <w:tab w:val="left" w:pos="1260"/>
          <w:tab w:val="left" w:pos="3960"/>
          <w:tab w:val="left" w:pos="7020"/>
        </w:tabs>
        <w:spacing w:before="240" w:line="288" w:lineRule="auto"/>
        <w:ind w:left="142" w:right="176"/>
        <w:jc w:val="both"/>
        <w:rPr>
          <w:b/>
        </w:rPr>
      </w:pPr>
      <w:r w:rsidRPr="0027230F">
        <w:rPr>
          <w:b/>
          <w:u w:val="single"/>
        </w:rPr>
        <w:t xml:space="preserve">Issue 8. </w:t>
      </w:r>
      <w:r w:rsidRPr="0027230F">
        <w:rPr>
          <w:b/>
        </w:rPr>
        <w:tab/>
      </w:r>
      <w:r w:rsidR="00214291" w:rsidRPr="0027230F">
        <w:rPr>
          <w:b/>
        </w:rPr>
        <w:t>Approval of authorization for the Board of Directors to select an auditing company for the 2025 financial statements</w:t>
      </w:r>
    </w:p>
    <w:p w14:paraId="3A1D4AD3" w14:textId="77777777" w:rsidR="002C4E39" w:rsidRPr="0027230F" w:rsidRDefault="002C4E39" w:rsidP="004B2346">
      <w:pPr>
        <w:tabs>
          <w:tab w:val="left" w:pos="1260"/>
          <w:tab w:val="left" w:pos="3960"/>
          <w:tab w:val="left" w:pos="7020"/>
        </w:tabs>
        <w:spacing w:before="120" w:line="288" w:lineRule="auto"/>
        <w:ind w:left="142" w:right="175"/>
        <w:jc w:val="both"/>
      </w:pPr>
      <w:r w:rsidRPr="0027230F">
        <w:tab/>
      </w:r>
      <w:r w:rsidRPr="0027230F">
        <w:sym w:font="Wingdings" w:char="F0A8"/>
      </w:r>
      <w:r w:rsidRPr="0027230F">
        <w:t xml:space="preserve">Agree </w:t>
      </w:r>
      <w:r w:rsidRPr="0027230F">
        <w:tab/>
      </w:r>
      <w:r w:rsidRPr="0027230F">
        <w:sym w:font="Wingdings" w:char="F0A8"/>
      </w:r>
      <w:r w:rsidRPr="0027230F">
        <w:t xml:space="preserve">Disagree </w:t>
      </w:r>
      <w:r w:rsidRPr="0027230F">
        <w:tab/>
      </w:r>
      <w:r w:rsidRPr="0027230F">
        <w:sym w:font="Wingdings" w:char="F0A8"/>
      </w:r>
      <w:r w:rsidRPr="0027230F">
        <w:t>No opinion</w:t>
      </w:r>
    </w:p>
    <w:p w14:paraId="10CC5B3E" w14:textId="77777777" w:rsidR="002C4E39" w:rsidRPr="0027230F" w:rsidRDefault="002C4E39" w:rsidP="004B2346">
      <w:pPr>
        <w:tabs>
          <w:tab w:val="left" w:pos="1260"/>
          <w:tab w:val="left" w:pos="3960"/>
          <w:tab w:val="left" w:pos="7020"/>
        </w:tabs>
        <w:spacing w:before="240" w:line="288" w:lineRule="auto"/>
        <w:ind w:left="142" w:right="175"/>
        <w:jc w:val="both"/>
        <w:rPr>
          <w:b/>
          <w:lang w:val="en-GB"/>
        </w:rPr>
      </w:pPr>
      <w:r w:rsidRPr="0027230F">
        <w:rPr>
          <w:b/>
          <w:u w:val="single"/>
        </w:rPr>
        <w:lastRenderedPageBreak/>
        <w:t xml:space="preserve">Issue </w:t>
      </w:r>
      <w:r w:rsidR="00411CF1" w:rsidRPr="0027230F">
        <w:rPr>
          <w:b/>
          <w:u w:val="single"/>
        </w:rPr>
        <w:t xml:space="preserve">9. </w:t>
      </w:r>
      <w:r w:rsidRPr="0027230F">
        <w:rPr>
          <w:b/>
        </w:rPr>
        <w:t xml:space="preserve">Approval of remuneration payment for the Board of Directors and Board of Supervisors in </w:t>
      </w:r>
      <w:r w:rsidR="00214291" w:rsidRPr="0027230F">
        <w:rPr>
          <w:b/>
          <w:lang w:val="en-GB"/>
        </w:rPr>
        <w:t xml:space="preserve">2024 </w:t>
      </w:r>
      <w:r w:rsidR="00214291" w:rsidRPr="0027230F">
        <w:rPr>
          <w:b/>
        </w:rPr>
        <w:t xml:space="preserve">and expected remuneration payment level for the Board of Directors and Board of </w:t>
      </w:r>
      <w:r w:rsidR="00214291" w:rsidRPr="0027230F">
        <w:rPr>
          <w:b/>
          <w:lang w:val="en-GB"/>
        </w:rPr>
        <w:t xml:space="preserve">Supervisors in </w:t>
      </w:r>
      <w:r w:rsidR="00214291" w:rsidRPr="0027230F">
        <w:rPr>
          <w:b/>
        </w:rPr>
        <w:t>2025</w:t>
      </w:r>
    </w:p>
    <w:p w14:paraId="0AD52428" w14:textId="77777777" w:rsidR="002C4E39" w:rsidRPr="0027230F" w:rsidRDefault="002C4E39" w:rsidP="004B2346">
      <w:pPr>
        <w:tabs>
          <w:tab w:val="left" w:pos="1260"/>
          <w:tab w:val="left" w:pos="3960"/>
          <w:tab w:val="left" w:pos="7020"/>
        </w:tabs>
        <w:spacing w:before="120" w:line="288" w:lineRule="auto"/>
        <w:ind w:left="142" w:right="175"/>
        <w:jc w:val="both"/>
      </w:pPr>
      <w:r w:rsidRPr="0027230F">
        <w:rPr>
          <w:b/>
        </w:rPr>
        <w:tab/>
      </w:r>
      <w:r w:rsidRPr="0027230F">
        <w:sym w:font="Wingdings" w:char="F0A8"/>
      </w:r>
      <w:r w:rsidRPr="0027230F">
        <w:t xml:space="preserve">Agree </w:t>
      </w:r>
      <w:r w:rsidRPr="0027230F">
        <w:tab/>
      </w:r>
      <w:r w:rsidRPr="0027230F">
        <w:sym w:font="Wingdings" w:char="F0A8"/>
      </w:r>
      <w:r w:rsidRPr="0027230F">
        <w:t xml:space="preserve">Disagree </w:t>
      </w:r>
      <w:r w:rsidRPr="0027230F">
        <w:tab/>
      </w:r>
      <w:r w:rsidRPr="0027230F">
        <w:sym w:font="Wingdings" w:char="F0A8"/>
      </w:r>
      <w:r w:rsidRPr="0027230F">
        <w:t>No opinion</w:t>
      </w:r>
    </w:p>
    <w:p w14:paraId="2DD8C2B6" w14:textId="77777777" w:rsidR="002C4E39" w:rsidRPr="0027230F" w:rsidRDefault="002C4E39" w:rsidP="004B2346">
      <w:pPr>
        <w:tabs>
          <w:tab w:val="left" w:pos="1260"/>
        </w:tabs>
        <w:spacing w:before="240" w:line="288" w:lineRule="auto"/>
        <w:ind w:left="142" w:right="176"/>
        <w:jc w:val="both"/>
        <w:rPr>
          <w:b/>
          <w:lang w:val="en-GB"/>
        </w:rPr>
      </w:pPr>
      <w:r w:rsidRPr="0027230F">
        <w:rPr>
          <w:b/>
          <w:u w:val="single"/>
        </w:rPr>
        <w:t xml:space="preserve">Issue 10. </w:t>
      </w:r>
      <w:r w:rsidRPr="0027230F">
        <w:rPr>
          <w:b/>
        </w:rPr>
        <w:tab/>
      </w:r>
      <w:r w:rsidR="00214291" w:rsidRPr="0027230F">
        <w:rPr>
          <w:b/>
        </w:rPr>
        <w:t>Through borrowing from credit institutions</w:t>
      </w:r>
    </w:p>
    <w:p w14:paraId="6FB29216" w14:textId="77777777" w:rsidR="002C4E39" w:rsidRPr="0027230F" w:rsidRDefault="002C4E39" w:rsidP="004B2346">
      <w:pPr>
        <w:tabs>
          <w:tab w:val="left" w:pos="1260"/>
          <w:tab w:val="left" w:pos="3960"/>
          <w:tab w:val="left" w:pos="7020"/>
        </w:tabs>
        <w:spacing w:before="120" w:line="288" w:lineRule="auto"/>
        <w:ind w:left="142" w:right="175"/>
        <w:jc w:val="both"/>
      </w:pPr>
      <w:r w:rsidRPr="0027230F">
        <w:tab/>
      </w:r>
      <w:r w:rsidRPr="0027230F">
        <w:sym w:font="Wingdings" w:char="F0A8"/>
      </w:r>
      <w:r w:rsidRPr="0027230F">
        <w:t xml:space="preserve">Agree </w:t>
      </w:r>
      <w:r w:rsidRPr="0027230F">
        <w:tab/>
      </w:r>
      <w:r w:rsidRPr="0027230F">
        <w:sym w:font="Wingdings" w:char="F0A8"/>
      </w:r>
      <w:r w:rsidRPr="0027230F">
        <w:t xml:space="preserve">Disagree </w:t>
      </w:r>
      <w:r w:rsidRPr="0027230F">
        <w:tab/>
      </w:r>
      <w:r w:rsidRPr="0027230F">
        <w:sym w:font="Wingdings" w:char="F0A8"/>
      </w:r>
      <w:r w:rsidRPr="0027230F">
        <w:t>No opinion</w:t>
      </w:r>
    </w:p>
    <w:p w14:paraId="309B4B42" w14:textId="77777777" w:rsidR="00811EB6" w:rsidRPr="0027230F" w:rsidRDefault="00811EB6" w:rsidP="004B2346">
      <w:pPr>
        <w:spacing w:before="240" w:after="120" w:line="288" w:lineRule="auto"/>
        <w:ind w:left="142"/>
        <w:jc w:val="both"/>
        <w:rPr>
          <w:b/>
          <w:u w:val="single"/>
        </w:rPr>
      </w:pPr>
      <w:r w:rsidRPr="0027230F">
        <w:rPr>
          <w:b/>
          <w:u w:val="single"/>
        </w:rPr>
        <w:t xml:space="preserve">Issue </w:t>
      </w:r>
      <w:proofErr w:type="gramStart"/>
      <w:r w:rsidRPr="0027230F">
        <w:rPr>
          <w:b/>
          <w:u w:val="single"/>
        </w:rPr>
        <w:t xml:space="preserve">11 </w:t>
      </w:r>
      <w:r w:rsidRPr="0027230F">
        <w:rPr>
          <w:b/>
        </w:rPr>
        <w:t>:</w:t>
      </w:r>
      <w:proofErr w:type="gramEnd"/>
      <w:r w:rsidRPr="0027230F">
        <w:rPr>
          <w:b/>
        </w:rPr>
        <w:t xml:space="preserve"> </w:t>
      </w:r>
      <w:r w:rsidR="00214291" w:rsidRPr="0027230F">
        <w:rPr>
          <w:b/>
          <w:lang w:val="nl-NL"/>
        </w:rPr>
        <w:t>Through related party transactions</w:t>
      </w:r>
    </w:p>
    <w:p w14:paraId="50A2E0CB" w14:textId="77777777" w:rsidR="00811EB6" w:rsidRPr="0027230F" w:rsidRDefault="00811EB6" w:rsidP="004B2346">
      <w:pPr>
        <w:tabs>
          <w:tab w:val="left" w:pos="1260"/>
          <w:tab w:val="left" w:pos="3960"/>
          <w:tab w:val="left" w:pos="7020"/>
        </w:tabs>
        <w:spacing w:before="120" w:line="288" w:lineRule="auto"/>
        <w:ind w:left="142" w:right="175"/>
        <w:jc w:val="both"/>
      </w:pPr>
      <w:r w:rsidRPr="0027230F">
        <w:tab/>
      </w:r>
      <w:r w:rsidRPr="0027230F">
        <w:sym w:font="Wingdings" w:char="F0A8"/>
      </w:r>
      <w:r w:rsidRPr="0027230F">
        <w:t xml:space="preserve">Agree </w:t>
      </w:r>
      <w:r w:rsidRPr="0027230F">
        <w:tab/>
      </w:r>
      <w:r w:rsidRPr="0027230F">
        <w:sym w:font="Wingdings" w:char="F0A8"/>
      </w:r>
      <w:r w:rsidRPr="0027230F">
        <w:t xml:space="preserve">Disagree </w:t>
      </w:r>
      <w:r w:rsidRPr="0027230F">
        <w:tab/>
      </w:r>
      <w:r w:rsidRPr="0027230F">
        <w:sym w:font="Wingdings" w:char="F0A8"/>
      </w:r>
      <w:r w:rsidRPr="0027230F">
        <w:t>No opinion</w:t>
      </w:r>
    </w:p>
    <w:p w14:paraId="13969FF8" w14:textId="77777777" w:rsidR="00811EB6" w:rsidRPr="0027230F" w:rsidRDefault="00811EB6" w:rsidP="004B2346">
      <w:pPr>
        <w:tabs>
          <w:tab w:val="left" w:pos="1260"/>
        </w:tabs>
        <w:spacing w:before="240" w:line="288" w:lineRule="auto"/>
        <w:ind w:left="142" w:right="176"/>
        <w:jc w:val="both"/>
        <w:rPr>
          <w:b/>
          <w:u w:val="single"/>
        </w:rPr>
      </w:pPr>
      <w:r w:rsidRPr="0027230F">
        <w:rPr>
          <w:b/>
          <w:u w:val="single"/>
        </w:rPr>
        <w:t xml:space="preserve">Issue 12. </w:t>
      </w:r>
      <w:r w:rsidRPr="0027230F">
        <w:rPr>
          <w:b/>
        </w:rPr>
        <w:t>Through authorization for the Company's Board of Directors to organize and carry out necessary tasks to implement the contents of the Resolution of the General Meeting of Shareholders.</w:t>
      </w:r>
    </w:p>
    <w:p w14:paraId="1483A6DE" w14:textId="77777777" w:rsidR="00811EB6" w:rsidRPr="0027230F" w:rsidRDefault="00811EB6" w:rsidP="004B2346">
      <w:pPr>
        <w:tabs>
          <w:tab w:val="left" w:pos="1260"/>
          <w:tab w:val="left" w:pos="3960"/>
          <w:tab w:val="left" w:pos="7020"/>
        </w:tabs>
        <w:spacing w:before="120" w:line="288" w:lineRule="auto"/>
        <w:ind w:left="142" w:right="175"/>
        <w:jc w:val="both"/>
      </w:pPr>
      <w:r w:rsidRPr="0027230F">
        <w:tab/>
      </w:r>
      <w:r w:rsidRPr="0027230F">
        <w:sym w:font="Wingdings" w:char="F0A8"/>
      </w:r>
      <w:r w:rsidRPr="0027230F">
        <w:t xml:space="preserve">Agree </w:t>
      </w:r>
      <w:r w:rsidRPr="0027230F">
        <w:tab/>
      </w:r>
      <w:r w:rsidRPr="0027230F">
        <w:sym w:font="Wingdings" w:char="F0A8"/>
      </w:r>
      <w:r w:rsidRPr="0027230F">
        <w:t xml:space="preserve">Disagree </w:t>
      </w:r>
      <w:r w:rsidRPr="0027230F">
        <w:tab/>
      </w:r>
      <w:r w:rsidRPr="0027230F">
        <w:sym w:font="Wingdings" w:char="F0A8"/>
      </w:r>
      <w:r w:rsidRPr="0027230F">
        <w:t>No opinion</w:t>
      </w:r>
    </w:p>
    <w:p w14:paraId="19A547DA" w14:textId="77777777" w:rsidR="00214291" w:rsidRPr="0027230F" w:rsidRDefault="00214291">
      <w:pPr>
        <w:tabs>
          <w:tab w:val="left" w:pos="1980"/>
        </w:tabs>
        <w:spacing w:before="360" w:after="60"/>
        <w:ind w:left="142" w:right="175"/>
        <w:jc w:val="center"/>
      </w:pPr>
    </w:p>
    <w:p w14:paraId="74C22852" w14:textId="55859C00" w:rsidR="002C4E39" w:rsidRPr="0027230F" w:rsidRDefault="002C4E39">
      <w:pPr>
        <w:tabs>
          <w:tab w:val="left" w:pos="1980"/>
        </w:tabs>
        <w:spacing w:before="360" w:after="60"/>
        <w:ind w:left="142" w:right="175"/>
        <w:jc w:val="center"/>
        <w:rPr>
          <w:lang w:val="en-GB"/>
        </w:rPr>
      </w:pPr>
      <w:r w:rsidRPr="0027230F">
        <w:tab/>
      </w:r>
      <w:r w:rsidRPr="0027230F">
        <w:tab/>
      </w:r>
      <w:r w:rsidRPr="0027230F">
        <w:tab/>
      </w:r>
      <w:r w:rsidRPr="0027230F">
        <w:tab/>
      </w:r>
      <w:r w:rsidRPr="0027230F">
        <w:tab/>
      </w:r>
      <w:r w:rsidRPr="0027230F">
        <w:tab/>
      </w:r>
      <w:r w:rsidR="00073EDA">
        <w:t>Thanh Hoa, April 24</w:t>
      </w:r>
      <w:r w:rsidR="00C97C67">
        <w:t>th</w:t>
      </w:r>
      <w:r w:rsidR="00073EDA">
        <w:t xml:space="preserve">, </w:t>
      </w:r>
      <w:r w:rsidR="002A7F47" w:rsidRPr="0027230F">
        <w:rPr>
          <w:lang w:val="en-GB"/>
        </w:rPr>
        <w:t>2025</w:t>
      </w:r>
    </w:p>
    <w:p w14:paraId="5791BF7C" w14:textId="77777777" w:rsidR="002C4E39" w:rsidRPr="0027230F" w:rsidRDefault="002C4E39">
      <w:pPr>
        <w:tabs>
          <w:tab w:val="left" w:pos="1980"/>
        </w:tabs>
        <w:ind w:left="142" w:right="175"/>
        <w:jc w:val="right"/>
      </w:pPr>
      <w:r w:rsidRPr="0027230F">
        <w:rPr>
          <w:b/>
        </w:rPr>
        <w:t xml:space="preserve">Shareholder </w:t>
      </w:r>
      <w:r w:rsidRPr="0027230F">
        <w:rPr>
          <w:b/>
          <w:i/>
        </w:rPr>
        <w:t>(Sign and print full name)</w:t>
      </w:r>
      <w:r w:rsidRPr="0027230F">
        <w:tab/>
      </w:r>
    </w:p>
    <w:p w14:paraId="0D6BCEE4" w14:textId="77777777" w:rsidR="002C4E39" w:rsidRPr="0027230F" w:rsidRDefault="002C4E39">
      <w:pPr>
        <w:tabs>
          <w:tab w:val="left" w:pos="1980"/>
        </w:tabs>
        <w:ind w:left="142" w:right="175"/>
        <w:jc w:val="center"/>
      </w:pPr>
    </w:p>
    <w:p w14:paraId="7BECC84E" w14:textId="77777777" w:rsidR="002C4E39" w:rsidRPr="0027230F" w:rsidRDefault="002C4E39">
      <w:pPr>
        <w:tabs>
          <w:tab w:val="left" w:pos="1980"/>
        </w:tabs>
        <w:ind w:left="142" w:right="175"/>
        <w:jc w:val="center"/>
      </w:pPr>
      <w:r w:rsidRPr="0027230F">
        <w:tab/>
        <w:t xml:space="preserve">     </w:t>
      </w:r>
    </w:p>
    <w:p w14:paraId="45CD637A" w14:textId="77777777" w:rsidR="002C4E39" w:rsidRPr="0027230F" w:rsidRDefault="002C4E39">
      <w:pPr>
        <w:tabs>
          <w:tab w:val="left" w:pos="1980"/>
        </w:tabs>
        <w:ind w:left="142" w:right="175"/>
        <w:jc w:val="center"/>
      </w:pPr>
    </w:p>
    <w:p w14:paraId="736E24FF" w14:textId="77777777" w:rsidR="002C4E39" w:rsidRPr="0027230F" w:rsidRDefault="002C4E39">
      <w:pPr>
        <w:tabs>
          <w:tab w:val="left" w:pos="1980"/>
        </w:tabs>
        <w:ind w:left="142" w:right="175"/>
        <w:jc w:val="center"/>
      </w:pPr>
    </w:p>
    <w:p w14:paraId="638E3722" w14:textId="77777777" w:rsidR="002C4E39" w:rsidRPr="0027230F" w:rsidRDefault="002C4E39">
      <w:pPr>
        <w:tabs>
          <w:tab w:val="left" w:pos="1980"/>
        </w:tabs>
        <w:ind w:left="142" w:right="175"/>
        <w:jc w:val="center"/>
      </w:pPr>
    </w:p>
    <w:p w14:paraId="61E5EDCA" w14:textId="77777777" w:rsidR="002C4E39" w:rsidRPr="0027230F" w:rsidRDefault="002C4E39">
      <w:pPr>
        <w:tabs>
          <w:tab w:val="left" w:pos="1980"/>
        </w:tabs>
        <w:ind w:left="142" w:right="175"/>
        <w:jc w:val="center"/>
      </w:pPr>
      <w:r w:rsidRPr="0027230F">
        <w:tab/>
      </w:r>
      <w:r w:rsidRPr="0027230F">
        <w:tab/>
      </w:r>
      <w:r w:rsidRPr="0027230F">
        <w:tab/>
      </w:r>
      <w:r w:rsidRPr="0027230F">
        <w:tab/>
        <w:t>……………................................</w:t>
      </w:r>
    </w:p>
    <w:sectPr w:rsidR="002C4E39" w:rsidRPr="0027230F" w:rsidSect="00F06140">
      <w:pgSz w:w="11909" w:h="16834" w:code="9"/>
      <w:pgMar w:top="1134" w:right="1134" w:bottom="1134" w:left="1361" w:header="680" w:footer="680" w:gutter="0"/>
      <w:pgBorders w:zOrder="back">
        <w:top w:val="single" w:sz="4" w:space="9" w:color="auto"/>
        <w:left w:val="single" w:sz="4" w:space="8" w:color="auto"/>
        <w:bottom w:val="single" w:sz="4" w:space="9" w:color="auto"/>
        <w:right w:val="single" w:sz="4" w:space="8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7D386" w14:textId="77777777" w:rsidR="00B675F9" w:rsidRDefault="00B675F9" w:rsidP="00F06140">
      <w:r>
        <w:separator/>
      </w:r>
    </w:p>
  </w:endnote>
  <w:endnote w:type="continuationSeparator" w:id="0">
    <w:p w14:paraId="6900EB55" w14:textId="77777777" w:rsidR="00B675F9" w:rsidRDefault="00B675F9" w:rsidP="00F06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15D8A" w14:textId="77777777" w:rsidR="00B675F9" w:rsidRDefault="00B675F9" w:rsidP="00F06140">
      <w:r>
        <w:separator/>
      </w:r>
    </w:p>
  </w:footnote>
  <w:footnote w:type="continuationSeparator" w:id="0">
    <w:p w14:paraId="34F3DE1A" w14:textId="77777777" w:rsidR="00B675F9" w:rsidRDefault="00B675F9" w:rsidP="00F061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E5BF6"/>
    <w:multiLevelType w:val="multilevel"/>
    <w:tmpl w:val="133E5BF6"/>
    <w:lvl w:ilvl="0">
      <w:start w:val="2"/>
      <w:numFmt w:val="upperLetter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4F4D0A3C"/>
    <w:multiLevelType w:val="multilevel"/>
    <w:tmpl w:val="4F4D0A3C"/>
    <w:lvl w:ilvl="0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 w16cid:durableId="1870219508">
    <w:abstractNumId w:val="1"/>
  </w:num>
  <w:num w:numId="2" w16cid:durableId="95829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E62"/>
    <w:rsid w:val="00015227"/>
    <w:rsid w:val="00022662"/>
    <w:rsid w:val="00026367"/>
    <w:rsid w:val="000343F7"/>
    <w:rsid w:val="00051845"/>
    <w:rsid w:val="00060FE4"/>
    <w:rsid w:val="00073EDA"/>
    <w:rsid w:val="00086344"/>
    <w:rsid w:val="0009275D"/>
    <w:rsid w:val="00093E8C"/>
    <w:rsid w:val="000A23C4"/>
    <w:rsid w:val="000B70C9"/>
    <w:rsid w:val="000B72BE"/>
    <w:rsid w:val="000C04E2"/>
    <w:rsid w:val="000C3ACE"/>
    <w:rsid w:val="000C6B69"/>
    <w:rsid w:val="000F71CB"/>
    <w:rsid w:val="0010513E"/>
    <w:rsid w:val="00125F5D"/>
    <w:rsid w:val="00137E5D"/>
    <w:rsid w:val="00142C0C"/>
    <w:rsid w:val="00144061"/>
    <w:rsid w:val="001506F9"/>
    <w:rsid w:val="0016294D"/>
    <w:rsid w:val="00175B5C"/>
    <w:rsid w:val="001821AD"/>
    <w:rsid w:val="00184858"/>
    <w:rsid w:val="001E15D7"/>
    <w:rsid w:val="001F34F9"/>
    <w:rsid w:val="001F6294"/>
    <w:rsid w:val="00210DE3"/>
    <w:rsid w:val="00214291"/>
    <w:rsid w:val="00220F5C"/>
    <w:rsid w:val="002363B0"/>
    <w:rsid w:val="00244191"/>
    <w:rsid w:val="00251FD1"/>
    <w:rsid w:val="00254540"/>
    <w:rsid w:val="002566FE"/>
    <w:rsid w:val="002606F1"/>
    <w:rsid w:val="00264A52"/>
    <w:rsid w:val="0027230F"/>
    <w:rsid w:val="00287DB6"/>
    <w:rsid w:val="0029645C"/>
    <w:rsid w:val="002A7F47"/>
    <w:rsid w:val="002C3F89"/>
    <w:rsid w:val="002C4E39"/>
    <w:rsid w:val="002D30EF"/>
    <w:rsid w:val="002D7549"/>
    <w:rsid w:val="00312D40"/>
    <w:rsid w:val="00314B91"/>
    <w:rsid w:val="0031717F"/>
    <w:rsid w:val="003465E3"/>
    <w:rsid w:val="00346BAD"/>
    <w:rsid w:val="00354684"/>
    <w:rsid w:val="003549A0"/>
    <w:rsid w:val="00356DA3"/>
    <w:rsid w:val="00357BDE"/>
    <w:rsid w:val="0038466B"/>
    <w:rsid w:val="003847B2"/>
    <w:rsid w:val="00385B7A"/>
    <w:rsid w:val="003B7BC9"/>
    <w:rsid w:val="003D09F3"/>
    <w:rsid w:val="003D7105"/>
    <w:rsid w:val="003E54B9"/>
    <w:rsid w:val="003E6587"/>
    <w:rsid w:val="0040535C"/>
    <w:rsid w:val="00411CF1"/>
    <w:rsid w:val="00431A8A"/>
    <w:rsid w:val="004323D7"/>
    <w:rsid w:val="004346B6"/>
    <w:rsid w:val="004520D8"/>
    <w:rsid w:val="00452403"/>
    <w:rsid w:val="00454665"/>
    <w:rsid w:val="004A16F2"/>
    <w:rsid w:val="004A2176"/>
    <w:rsid w:val="004B2346"/>
    <w:rsid w:val="004D1040"/>
    <w:rsid w:val="004D76FB"/>
    <w:rsid w:val="004E5F4D"/>
    <w:rsid w:val="00517E38"/>
    <w:rsid w:val="00525D18"/>
    <w:rsid w:val="005675DA"/>
    <w:rsid w:val="00574980"/>
    <w:rsid w:val="005D5B00"/>
    <w:rsid w:val="005E6AB6"/>
    <w:rsid w:val="00623F89"/>
    <w:rsid w:val="0067391C"/>
    <w:rsid w:val="006860CE"/>
    <w:rsid w:val="00686B3B"/>
    <w:rsid w:val="006D187C"/>
    <w:rsid w:val="006D2E86"/>
    <w:rsid w:val="006D5850"/>
    <w:rsid w:val="006E6AE2"/>
    <w:rsid w:val="0070439E"/>
    <w:rsid w:val="00707187"/>
    <w:rsid w:val="00717E29"/>
    <w:rsid w:val="00736882"/>
    <w:rsid w:val="00741273"/>
    <w:rsid w:val="00744AFB"/>
    <w:rsid w:val="00746008"/>
    <w:rsid w:val="00781AE3"/>
    <w:rsid w:val="007A2A8C"/>
    <w:rsid w:val="007A70A9"/>
    <w:rsid w:val="007B20D6"/>
    <w:rsid w:val="007B34B6"/>
    <w:rsid w:val="007C4BD3"/>
    <w:rsid w:val="007C6EB6"/>
    <w:rsid w:val="007D772E"/>
    <w:rsid w:val="007F1B20"/>
    <w:rsid w:val="007F1FD6"/>
    <w:rsid w:val="007F744F"/>
    <w:rsid w:val="0080428E"/>
    <w:rsid w:val="00811EB6"/>
    <w:rsid w:val="008150CE"/>
    <w:rsid w:val="00822388"/>
    <w:rsid w:val="00836FC7"/>
    <w:rsid w:val="008432FF"/>
    <w:rsid w:val="00846A82"/>
    <w:rsid w:val="008512B7"/>
    <w:rsid w:val="008C3529"/>
    <w:rsid w:val="00925613"/>
    <w:rsid w:val="00936C8C"/>
    <w:rsid w:val="00941D70"/>
    <w:rsid w:val="009632C2"/>
    <w:rsid w:val="00964C14"/>
    <w:rsid w:val="009A315A"/>
    <w:rsid w:val="009A6172"/>
    <w:rsid w:val="009C269C"/>
    <w:rsid w:val="009C5E5D"/>
    <w:rsid w:val="009C6E62"/>
    <w:rsid w:val="009E4AA5"/>
    <w:rsid w:val="009F2AD6"/>
    <w:rsid w:val="00A0510B"/>
    <w:rsid w:val="00A12071"/>
    <w:rsid w:val="00A35743"/>
    <w:rsid w:val="00A370A8"/>
    <w:rsid w:val="00A513CB"/>
    <w:rsid w:val="00A61636"/>
    <w:rsid w:val="00A76AB6"/>
    <w:rsid w:val="00A908B5"/>
    <w:rsid w:val="00A97F46"/>
    <w:rsid w:val="00AA0C45"/>
    <w:rsid w:val="00AA3990"/>
    <w:rsid w:val="00AC2C52"/>
    <w:rsid w:val="00AC2E50"/>
    <w:rsid w:val="00AD04B4"/>
    <w:rsid w:val="00AD2930"/>
    <w:rsid w:val="00AD50E9"/>
    <w:rsid w:val="00AE3158"/>
    <w:rsid w:val="00B02036"/>
    <w:rsid w:val="00B1161F"/>
    <w:rsid w:val="00B3451B"/>
    <w:rsid w:val="00B40228"/>
    <w:rsid w:val="00B661BF"/>
    <w:rsid w:val="00B675F9"/>
    <w:rsid w:val="00BA317E"/>
    <w:rsid w:val="00BD7C26"/>
    <w:rsid w:val="00BE1E55"/>
    <w:rsid w:val="00BE33DB"/>
    <w:rsid w:val="00BF19CF"/>
    <w:rsid w:val="00BF516F"/>
    <w:rsid w:val="00BF756A"/>
    <w:rsid w:val="00C10608"/>
    <w:rsid w:val="00C2111B"/>
    <w:rsid w:val="00C43C97"/>
    <w:rsid w:val="00C51F10"/>
    <w:rsid w:val="00C528E6"/>
    <w:rsid w:val="00C52D73"/>
    <w:rsid w:val="00C80FDC"/>
    <w:rsid w:val="00C83B23"/>
    <w:rsid w:val="00C97C67"/>
    <w:rsid w:val="00CA2203"/>
    <w:rsid w:val="00CB38F2"/>
    <w:rsid w:val="00CB7773"/>
    <w:rsid w:val="00CB799B"/>
    <w:rsid w:val="00CC1DED"/>
    <w:rsid w:val="00CF1B87"/>
    <w:rsid w:val="00D0373B"/>
    <w:rsid w:val="00D05611"/>
    <w:rsid w:val="00D07542"/>
    <w:rsid w:val="00D130E6"/>
    <w:rsid w:val="00D17551"/>
    <w:rsid w:val="00D447B0"/>
    <w:rsid w:val="00D54436"/>
    <w:rsid w:val="00D82303"/>
    <w:rsid w:val="00D92D4F"/>
    <w:rsid w:val="00D93F6F"/>
    <w:rsid w:val="00DC21E6"/>
    <w:rsid w:val="00DE2DCC"/>
    <w:rsid w:val="00DE42F5"/>
    <w:rsid w:val="00DF79E8"/>
    <w:rsid w:val="00E12943"/>
    <w:rsid w:val="00E1454B"/>
    <w:rsid w:val="00E15F7A"/>
    <w:rsid w:val="00E35854"/>
    <w:rsid w:val="00E41852"/>
    <w:rsid w:val="00E62753"/>
    <w:rsid w:val="00E70E09"/>
    <w:rsid w:val="00E72A2E"/>
    <w:rsid w:val="00E842E6"/>
    <w:rsid w:val="00E91212"/>
    <w:rsid w:val="00E950DA"/>
    <w:rsid w:val="00E95B4F"/>
    <w:rsid w:val="00EE700D"/>
    <w:rsid w:val="00EF07B8"/>
    <w:rsid w:val="00F06140"/>
    <w:rsid w:val="00F20670"/>
    <w:rsid w:val="00F24D82"/>
    <w:rsid w:val="00F323FC"/>
    <w:rsid w:val="00F33CB3"/>
    <w:rsid w:val="00F923BC"/>
    <w:rsid w:val="00F9578E"/>
    <w:rsid w:val="00F95F40"/>
    <w:rsid w:val="00FB00C9"/>
    <w:rsid w:val="00FB47AF"/>
    <w:rsid w:val="00FC1274"/>
    <w:rsid w:val="00FD1749"/>
    <w:rsid w:val="00FE50C0"/>
    <w:rsid w:val="01565C37"/>
    <w:rsid w:val="05386DE1"/>
    <w:rsid w:val="0D8D50F2"/>
    <w:rsid w:val="0E801D7F"/>
    <w:rsid w:val="102A143C"/>
    <w:rsid w:val="112241CB"/>
    <w:rsid w:val="133D27C3"/>
    <w:rsid w:val="156C3252"/>
    <w:rsid w:val="2DE93E0D"/>
    <w:rsid w:val="2FFB79AC"/>
    <w:rsid w:val="3D652A69"/>
    <w:rsid w:val="3ECD5B8D"/>
    <w:rsid w:val="3FD7339D"/>
    <w:rsid w:val="42762289"/>
    <w:rsid w:val="43590A95"/>
    <w:rsid w:val="43F95CF4"/>
    <w:rsid w:val="4D1165DD"/>
    <w:rsid w:val="544B64F2"/>
    <w:rsid w:val="579B5BB5"/>
    <w:rsid w:val="59ED22BF"/>
    <w:rsid w:val="5BC56F42"/>
    <w:rsid w:val="5D33718D"/>
    <w:rsid w:val="5FEF18C0"/>
    <w:rsid w:val="6367075D"/>
    <w:rsid w:val="69176ACC"/>
    <w:rsid w:val="693A3E50"/>
    <w:rsid w:val="69E7679A"/>
    <w:rsid w:val="69EE3FED"/>
    <w:rsid w:val="6CA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C944F20"/>
  <w15:chartTrackingRefBased/>
  <w15:docId w15:val="{06C0CD71-705B-4423-961D-E9195E565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en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VNI-Times" w:hAnsi="VNI-Times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F0614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F06140"/>
    <w:rPr>
      <w:sz w:val="24"/>
      <w:szCs w:val="24"/>
    </w:rPr>
  </w:style>
  <w:style w:type="paragraph" w:styleId="Footer">
    <w:name w:val="footer"/>
    <w:basedOn w:val="Normal"/>
    <w:link w:val="FooterChar"/>
    <w:rsid w:val="00F0614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F061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E6A4D-5A65-48F4-B7CA-5912D5462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SSI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thuytm</dc:creator>
  <cp:keywords/>
  <cp:lastModifiedBy>Le Van Phuong</cp:lastModifiedBy>
  <cp:revision>7</cp:revision>
  <cp:lastPrinted>2025-03-21T02:34:00Z</cp:lastPrinted>
  <dcterms:created xsi:type="dcterms:W3CDTF">2025-03-23T03:36:00Z</dcterms:created>
  <dcterms:modified xsi:type="dcterms:W3CDTF">2025-03-23T03:39:00Z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6818BA727CAC468A94614A063CE9C68A</vt:lpwstr>
  </property>
</Properties>
</file>