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tblpY="-537"/>
        <w:tblW w:w="9498" w:type="dxa"/>
        <w:tblLook w:val="0000" w:firstRow="0" w:lastRow="0" w:firstColumn="0" w:lastColumn="0" w:noHBand="0" w:noVBand="0"/>
      </w:tblPr>
      <w:tblGrid>
        <w:gridCol w:w="4253"/>
        <w:gridCol w:w="5245"/>
      </w:tblGrid>
      <w:tr w:rsidR="0082673A" w:rsidRPr="00582EE2" w14:paraId="6A199391" w14:textId="77777777" w:rsidTr="00A05250">
        <w:trPr>
          <w:trHeight w:val="1550"/>
        </w:trPr>
        <w:tc>
          <w:tcPr>
            <w:tcW w:w="4253" w:type="dxa"/>
          </w:tcPr>
          <w:p w14:paraId="2ADA55A2" w14:textId="39ECA6E8" w:rsidR="00E968C3" w:rsidRPr="00582EE2" w:rsidRDefault="00E968C3" w:rsidP="00A05250">
            <w:pPr>
              <w:spacing w:after="240" w:line="288" w:lineRule="auto"/>
              <w:ind w:left="-227" w:firstLine="227"/>
              <w:jc w:val="center"/>
              <w:rPr>
                <w:rFonts w:ascii="Times New Roman" w:hAnsi="Times New Roman"/>
                <w:b/>
                <w:color w:val="2A2A2A"/>
                <w:sz w:val="24"/>
              </w:rPr>
            </w:pPr>
            <w:r w:rsidRPr="00582EE2">
              <w:rPr>
                <w:rFonts w:ascii="Times New Roman" w:hAnsi="Times New Roman"/>
                <w:b/>
                <w:noProof/>
                <w:sz w:val="24"/>
              </w:rPr>
              <w:drawing>
                <wp:anchor distT="0" distB="0" distL="114300" distR="114300" simplePos="0" relativeHeight="251662336" behindDoc="0" locked="0" layoutInCell="1" allowOverlap="1" wp14:anchorId="5D0314DA" wp14:editId="4496C2DF">
                  <wp:simplePos x="0" y="0"/>
                  <wp:positionH relativeFrom="column">
                    <wp:posOffset>802640</wp:posOffset>
                  </wp:positionH>
                  <wp:positionV relativeFrom="paragraph">
                    <wp:posOffset>435610</wp:posOffset>
                  </wp:positionV>
                  <wp:extent cx="786130" cy="542925"/>
                  <wp:effectExtent l="0" t="0" r="0" b="9525"/>
                  <wp:wrapNone/>
                  <wp:docPr id="9140635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6130"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2EE2">
              <w:rPr>
                <w:rFonts w:ascii="Times New Roman" w:hAnsi="Times New Roman"/>
                <w:b/>
                <w:color w:val="2A2A2A"/>
                <w:sz w:val="24"/>
              </w:rPr>
              <w:t>CÔNG TY CP ĐẦU TƯ VÀ PHÁT TRIỂN ĐA QUỐC GIA I.D.I</w:t>
            </w:r>
            <w:r w:rsidRPr="00582EE2">
              <w:rPr>
                <w:rFonts w:ascii="Times New Roman" w:hAnsi="Times New Roman"/>
                <w:b/>
                <w:sz w:val="24"/>
              </w:rPr>
              <w:t xml:space="preserve"> </w:t>
            </w:r>
          </w:p>
          <w:p w14:paraId="6172A9E4" w14:textId="67D8AAAA" w:rsidR="00E968C3" w:rsidRPr="00582EE2" w:rsidRDefault="00E968C3" w:rsidP="00A05250">
            <w:pPr>
              <w:pStyle w:val="Heading5"/>
              <w:tabs>
                <w:tab w:val="left" w:pos="360"/>
                <w:tab w:val="center" w:pos="2018"/>
              </w:tabs>
              <w:jc w:val="left"/>
              <w:rPr>
                <w:rFonts w:ascii="Times New Roman" w:hAnsi="Times New Roman"/>
                <w:b w:val="0"/>
                <w:bCs w:val="0"/>
                <w:sz w:val="24"/>
                <w:lang w:val="nl-NL"/>
              </w:rPr>
            </w:pPr>
            <w:r w:rsidRPr="00582EE2">
              <w:rPr>
                <w:rFonts w:ascii="Times New Roman" w:hAnsi="Times New Roman"/>
                <w:b w:val="0"/>
                <w:bCs w:val="0"/>
                <w:sz w:val="24"/>
                <w:lang w:val="nl-NL"/>
              </w:rPr>
              <w:tab/>
            </w:r>
          </w:p>
          <w:p w14:paraId="49F75E0C" w14:textId="5C5C433E" w:rsidR="0082673A" w:rsidRPr="00582EE2" w:rsidRDefault="00E968C3" w:rsidP="00A05250">
            <w:pPr>
              <w:pStyle w:val="Heading5"/>
              <w:tabs>
                <w:tab w:val="left" w:pos="360"/>
                <w:tab w:val="center" w:pos="2018"/>
              </w:tabs>
              <w:jc w:val="left"/>
              <w:rPr>
                <w:rFonts w:ascii="Times New Roman" w:hAnsi="Times New Roman"/>
                <w:b w:val="0"/>
                <w:bCs w:val="0"/>
                <w:sz w:val="24"/>
                <w:lang w:val="nl-NL"/>
              </w:rPr>
            </w:pPr>
            <w:r w:rsidRPr="00582EE2">
              <w:rPr>
                <w:rFonts w:ascii="Times New Roman" w:hAnsi="Times New Roman"/>
                <w:b w:val="0"/>
                <w:bCs w:val="0"/>
                <w:sz w:val="24"/>
                <w:lang w:val="nl-NL"/>
              </w:rPr>
              <w:tab/>
            </w:r>
          </w:p>
        </w:tc>
        <w:tc>
          <w:tcPr>
            <w:tcW w:w="5245" w:type="dxa"/>
          </w:tcPr>
          <w:p w14:paraId="31DFC6F4" w14:textId="77777777" w:rsidR="004637CF" w:rsidRPr="00582EE2" w:rsidRDefault="0082673A" w:rsidP="00A05250">
            <w:pPr>
              <w:ind w:left="-56" w:right="-57" w:hanging="91"/>
              <w:jc w:val="center"/>
              <w:rPr>
                <w:rFonts w:ascii="Times New Roman" w:hAnsi="Times New Roman"/>
                <w:b/>
                <w:sz w:val="24"/>
                <w:lang w:val="nl-NL"/>
              </w:rPr>
            </w:pPr>
            <w:r w:rsidRPr="00582EE2">
              <w:rPr>
                <w:rFonts w:ascii="Times New Roman" w:hAnsi="Times New Roman"/>
                <w:b/>
                <w:sz w:val="24"/>
                <w:lang w:val="nl-NL"/>
              </w:rPr>
              <w:t>CỘNG HOÀ XÃ HỘI CHỦ NGHĨA VIỆT NAM</w:t>
            </w:r>
          </w:p>
          <w:p w14:paraId="70E05B40" w14:textId="77777777" w:rsidR="0082673A" w:rsidRPr="00582EE2" w:rsidRDefault="00D76B54" w:rsidP="00A05250">
            <w:pPr>
              <w:ind w:left="-57" w:right="-57" w:hanging="90"/>
              <w:jc w:val="center"/>
              <w:rPr>
                <w:rFonts w:ascii="Times New Roman" w:hAnsi="Times New Roman"/>
                <w:sz w:val="24"/>
              </w:rPr>
            </w:pPr>
            <w:r w:rsidRPr="00582EE2">
              <w:rPr>
                <w:rFonts w:ascii="Times New Roman" w:hAnsi="Times New Roman"/>
                <w:b/>
                <w:noProof/>
                <w:sz w:val="24"/>
              </w:rPr>
              <mc:AlternateContent>
                <mc:Choice Requires="wps">
                  <w:drawing>
                    <wp:anchor distT="0" distB="0" distL="114300" distR="114300" simplePos="0" relativeHeight="251655168" behindDoc="0" locked="0" layoutInCell="1" allowOverlap="1" wp14:anchorId="21ED76CC" wp14:editId="2DF326A9">
                      <wp:simplePos x="0" y="0"/>
                      <wp:positionH relativeFrom="column">
                        <wp:posOffset>711835</wp:posOffset>
                      </wp:positionH>
                      <wp:positionV relativeFrom="paragraph">
                        <wp:posOffset>222250</wp:posOffset>
                      </wp:positionV>
                      <wp:extent cx="19050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905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8DFCA6" id="Straight Connector 1"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56.05pt,17.5pt" to="206.0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" strokecolor="black [3213]"/>
                  </w:pict>
                </mc:Fallback>
              </mc:AlternateContent>
            </w:r>
            <w:r w:rsidR="004637CF" w:rsidRPr="00582EE2">
              <w:rPr>
                <w:rFonts w:ascii="Times New Roman" w:hAnsi="Times New Roman"/>
                <w:b/>
                <w:sz w:val="24"/>
              </w:rPr>
              <w:t>Độc lập - Tự do - Hạnh phúc</w:t>
            </w:r>
          </w:p>
        </w:tc>
      </w:tr>
      <w:tr w:rsidR="00815D9E" w:rsidRPr="00582EE2" w14:paraId="76BBEE6E" w14:textId="77777777" w:rsidTr="00A05250">
        <w:trPr>
          <w:trHeight w:val="294"/>
        </w:trPr>
        <w:tc>
          <w:tcPr>
            <w:tcW w:w="4253" w:type="dxa"/>
          </w:tcPr>
          <w:p w14:paraId="723F227A" w14:textId="25612CC9" w:rsidR="00695DBF" w:rsidRPr="00582EE2" w:rsidRDefault="00611E48" w:rsidP="00A05250">
            <w:pPr>
              <w:pStyle w:val="Heading5"/>
              <w:tabs>
                <w:tab w:val="center" w:pos="2262"/>
              </w:tabs>
              <w:rPr>
                <w:rFonts w:ascii="Times New Roman" w:hAnsi="Times New Roman"/>
                <w:b w:val="0"/>
                <w:i/>
                <w:iCs/>
                <w:sz w:val="24"/>
                <w:lang w:val="nl-NL"/>
              </w:rPr>
            </w:pPr>
            <w:r w:rsidRPr="00582EE2">
              <w:rPr>
                <w:rFonts w:ascii="Times New Roman" w:hAnsi="Times New Roman"/>
                <w:b w:val="0"/>
                <w:i/>
                <w:iCs/>
                <w:sz w:val="24"/>
                <w:lang w:val="nl-NL"/>
              </w:rPr>
              <w:t xml:space="preserve">Số: </w:t>
            </w:r>
            <w:r w:rsidR="001850BF">
              <w:rPr>
                <w:rFonts w:ascii="Times New Roman" w:hAnsi="Times New Roman"/>
                <w:b w:val="0"/>
                <w:i/>
                <w:iCs/>
                <w:sz w:val="24"/>
                <w:lang w:val="nl-NL"/>
              </w:rPr>
              <w:t>0</w:t>
            </w:r>
            <w:r w:rsidR="00232CAD">
              <w:rPr>
                <w:rFonts w:ascii="Times New Roman" w:hAnsi="Times New Roman"/>
                <w:b w:val="0"/>
                <w:i/>
                <w:iCs/>
                <w:sz w:val="24"/>
                <w:lang w:val="nl-NL"/>
              </w:rPr>
              <w:t>42</w:t>
            </w:r>
            <w:r w:rsidR="001850BF">
              <w:rPr>
                <w:rFonts w:ascii="Times New Roman" w:hAnsi="Times New Roman"/>
                <w:b w:val="0"/>
                <w:i/>
                <w:iCs/>
                <w:sz w:val="24"/>
                <w:lang w:val="nl-NL"/>
              </w:rPr>
              <w:t>4</w:t>
            </w:r>
            <w:r w:rsidR="00B2061D" w:rsidRPr="00582EE2">
              <w:rPr>
                <w:rFonts w:ascii="Times New Roman" w:hAnsi="Times New Roman"/>
                <w:b w:val="0"/>
                <w:i/>
                <w:iCs/>
                <w:sz w:val="24"/>
                <w:lang w:val="nl-NL"/>
              </w:rPr>
              <w:t>/</w:t>
            </w:r>
            <w:r w:rsidR="007B1C8D" w:rsidRPr="00582EE2">
              <w:rPr>
                <w:rFonts w:ascii="Times New Roman" w:hAnsi="Times New Roman"/>
                <w:b w:val="0"/>
                <w:i/>
                <w:iCs/>
                <w:sz w:val="24"/>
                <w:lang w:val="nl-NL"/>
              </w:rPr>
              <w:t>BC.BKS</w:t>
            </w:r>
            <w:r w:rsidR="0098794B" w:rsidRPr="00582EE2">
              <w:rPr>
                <w:rFonts w:ascii="Times New Roman" w:hAnsi="Times New Roman"/>
                <w:b w:val="0"/>
                <w:i/>
                <w:iCs/>
                <w:sz w:val="24"/>
                <w:lang w:val="nl-NL"/>
              </w:rPr>
              <w:t>-</w:t>
            </w:r>
            <w:r w:rsidR="00636EC4" w:rsidRPr="00582EE2">
              <w:rPr>
                <w:rFonts w:ascii="Times New Roman" w:hAnsi="Times New Roman"/>
                <w:b w:val="0"/>
                <w:i/>
                <w:iCs/>
                <w:sz w:val="24"/>
                <w:lang w:val="nl-NL"/>
              </w:rPr>
              <w:t>20</w:t>
            </w:r>
            <w:r w:rsidR="00E30538" w:rsidRPr="00582EE2">
              <w:rPr>
                <w:rFonts w:ascii="Times New Roman" w:hAnsi="Times New Roman"/>
                <w:b w:val="0"/>
                <w:i/>
                <w:iCs/>
                <w:sz w:val="24"/>
                <w:lang w:val="nl-NL"/>
              </w:rPr>
              <w:t>2</w:t>
            </w:r>
            <w:r w:rsidR="001850BF">
              <w:rPr>
                <w:rFonts w:ascii="Times New Roman" w:hAnsi="Times New Roman"/>
                <w:b w:val="0"/>
                <w:i/>
                <w:iCs/>
                <w:sz w:val="24"/>
                <w:lang w:val="nl-NL"/>
              </w:rPr>
              <w:t>5</w:t>
            </w:r>
          </w:p>
          <w:p w14:paraId="7B1A855F" w14:textId="27238DC3" w:rsidR="00695DBF" w:rsidRPr="00582EE2" w:rsidRDefault="00695DBF" w:rsidP="00A05250">
            <w:pPr>
              <w:jc w:val="center"/>
              <w:rPr>
                <w:rFonts w:ascii="Times New Roman" w:hAnsi="Times New Roman"/>
                <w:i/>
                <w:sz w:val="24"/>
                <w:lang w:val="nl-NL"/>
              </w:rPr>
            </w:pPr>
          </w:p>
        </w:tc>
        <w:tc>
          <w:tcPr>
            <w:tcW w:w="5245" w:type="dxa"/>
          </w:tcPr>
          <w:p w14:paraId="437B92CF" w14:textId="06E17BE0" w:rsidR="00815D9E" w:rsidRPr="00582EE2" w:rsidRDefault="004637CF" w:rsidP="00A05250">
            <w:pPr>
              <w:jc w:val="right"/>
              <w:rPr>
                <w:rFonts w:ascii="Times New Roman" w:hAnsi="Times New Roman"/>
                <w:bCs/>
                <w:sz w:val="24"/>
              </w:rPr>
            </w:pPr>
            <w:r w:rsidRPr="00582EE2">
              <w:rPr>
                <w:rFonts w:ascii="Times New Roman" w:hAnsi="Times New Roman"/>
                <w:i/>
                <w:sz w:val="24"/>
              </w:rPr>
              <w:t>An Giang, ngày</w:t>
            </w:r>
            <w:r w:rsidR="00E30538" w:rsidRPr="00582EE2">
              <w:rPr>
                <w:rFonts w:ascii="Times New Roman" w:hAnsi="Times New Roman"/>
                <w:i/>
                <w:sz w:val="24"/>
              </w:rPr>
              <w:t xml:space="preserve"> 2</w:t>
            </w:r>
            <w:r w:rsidR="001850BF">
              <w:rPr>
                <w:rFonts w:ascii="Times New Roman" w:hAnsi="Times New Roman"/>
                <w:i/>
                <w:sz w:val="24"/>
              </w:rPr>
              <w:t>4</w:t>
            </w:r>
            <w:r w:rsidR="007B6758" w:rsidRPr="00582EE2">
              <w:rPr>
                <w:rFonts w:ascii="Times New Roman" w:hAnsi="Times New Roman"/>
                <w:i/>
                <w:sz w:val="24"/>
              </w:rPr>
              <w:t xml:space="preserve"> </w:t>
            </w:r>
            <w:r w:rsidRPr="00582EE2">
              <w:rPr>
                <w:rFonts w:ascii="Times New Roman" w:hAnsi="Times New Roman"/>
                <w:i/>
                <w:sz w:val="24"/>
              </w:rPr>
              <w:t xml:space="preserve">tháng </w:t>
            </w:r>
            <w:r w:rsidR="002331AF" w:rsidRPr="00582EE2">
              <w:rPr>
                <w:rFonts w:ascii="Times New Roman" w:hAnsi="Times New Roman"/>
                <w:i/>
                <w:sz w:val="24"/>
              </w:rPr>
              <w:t>0</w:t>
            </w:r>
            <w:r w:rsidR="007B1C8D" w:rsidRPr="00582EE2">
              <w:rPr>
                <w:rFonts w:ascii="Times New Roman" w:hAnsi="Times New Roman"/>
                <w:i/>
                <w:sz w:val="24"/>
              </w:rPr>
              <w:t>4</w:t>
            </w:r>
            <w:r w:rsidRPr="00582EE2">
              <w:rPr>
                <w:rFonts w:ascii="Times New Roman" w:hAnsi="Times New Roman"/>
                <w:i/>
                <w:sz w:val="24"/>
              </w:rPr>
              <w:t xml:space="preserve"> năm 20</w:t>
            </w:r>
            <w:r w:rsidR="00E30538" w:rsidRPr="00582EE2">
              <w:rPr>
                <w:rFonts w:ascii="Times New Roman" w:hAnsi="Times New Roman"/>
                <w:i/>
                <w:sz w:val="24"/>
              </w:rPr>
              <w:t>2</w:t>
            </w:r>
            <w:r w:rsidR="001850BF">
              <w:rPr>
                <w:rFonts w:ascii="Times New Roman" w:hAnsi="Times New Roman"/>
                <w:i/>
                <w:sz w:val="24"/>
              </w:rPr>
              <w:t>5</w:t>
            </w:r>
          </w:p>
        </w:tc>
      </w:tr>
    </w:tbl>
    <w:p w14:paraId="22B6ECFF" w14:textId="77777777" w:rsidR="00B2061D" w:rsidRPr="00811789" w:rsidRDefault="007B1C8D" w:rsidP="00811789">
      <w:pPr>
        <w:widowControl w:val="0"/>
        <w:autoSpaceDE w:val="0"/>
        <w:autoSpaceDN w:val="0"/>
        <w:adjustRightInd w:val="0"/>
        <w:jc w:val="center"/>
        <w:rPr>
          <w:rFonts w:ascii="Times New Roman" w:hAnsi="Times New Roman"/>
          <w:b/>
          <w:bCs/>
          <w:sz w:val="32"/>
          <w:szCs w:val="32"/>
        </w:rPr>
      </w:pPr>
      <w:r w:rsidRPr="00811789">
        <w:rPr>
          <w:rFonts w:ascii="Times New Roman" w:hAnsi="Times New Roman"/>
          <w:b/>
          <w:bCs/>
          <w:sz w:val="32"/>
          <w:szCs w:val="32"/>
        </w:rPr>
        <w:t xml:space="preserve">BÁO CÁO </w:t>
      </w:r>
    </w:p>
    <w:p w14:paraId="5EAEB000" w14:textId="18D67A0C" w:rsidR="007B1C8D" w:rsidRPr="00811789" w:rsidRDefault="007B1C8D" w:rsidP="00811789">
      <w:pPr>
        <w:widowControl w:val="0"/>
        <w:autoSpaceDE w:val="0"/>
        <w:autoSpaceDN w:val="0"/>
        <w:adjustRightInd w:val="0"/>
        <w:jc w:val="center"/>
        <w:rPr>
          <w:rFonts w:ascii="Times New Roman" w:hAnsi="Times New Roman"/>
          <w:b/>
          <w:bCs/>
          <w:sz w:val="32"/>
          <w:szCs w:val="32"/>
        </w:rPr>
      </w:pPr>
      <w:r w:rsidRPr="00811789">
        <w:rPr>
          <w:rFonts w:ascii="Times New Roman" w:hAnsi="Times New Roman"/>
          <w:b/>
          <w:bCs/>
          <w:sz w:val="32"/>
          <w:szCs w:val="32"/>
        </w:rPr>
        <w:t>HOẠT ĐỘNG BAN KIỂM SOÁT NĂM 20</w:t>
      </w:r>
      <w:r w:rsidR="00E30538" w:rsidRPr="00811789">
        <w:rPr>
          <w:rFonts w:ascii="Times New Roman" w:hAnsi="Times New Roman"/>
          <w:b/>
          <w:bCs/>
          <w:sz w:val="32"/>
          <w:szCs w:val="32"/>
        </w:rPr>
        <w:t>2</w:t>
      </w:r>
      <w:r w:rsidR="009911E7">
        <w:rPr>
          <w:rFonts w:ascii="Times New Roman" w:hAnsi="Times New Roman"/>
          <w:b/>
          <w:bCs/>
          <w:sz w:val="32"/>
          <w:szCs w:val="32"/>
        </w:rPr>
        <w:t>4</w:t>
      </w:r>
    </w:p>
    <w:p w14:paraId="6EA2E722" w14:textId="787D257A" w:rsidR="007B1C8D" w:rsidRPr="00811789" w:rsidRDefault="00E30538" w:rsidP="00811789">
      <w:pPr>
        <w:widowControl w:val="0"/>
        <w:autoSpaceDE w:val="0"/>
        <w:autoSpaceDN w:val="0"/>
        <w:adjustRightInd w:val="0"/>
        <w:jc w:val="center"/>
        <w:rPr>
          <w:rFonts w:ascii="Times New Roman" w:hAnsi="Times New Roman"/>
          <w:b/>
          <w:bCs/>
          <w:sz w:val="32"/>
          <w:szCs w:val="32"/>
        </w:rPr>
      </w:pPr>
      <w:r w:rsidRPr="00811789">
        <w:rPr>
          <w:rFonts w:ascii="Times New Roman" w:hAnsi="Times New Roman"/>
          <w:b/>
          <w:bCs/>
          <w:sz w:val="32"/>
          <w:szCs w:val="32"/>
        </w:rPr>
        <w:t>VÀ PHƯƠNG HƯỚNG NHIỆM VỤ NĂM 202</w:t>
      </w:r>
      <w:r w:rsidR="009911E7">
        <w:rPr>
          <w:rFonts w:ascii="Times New Roman" w:hAnsi="Times New Roman"/>
          <w:b/>
          <w:bCs/>
          <w:sz w:val="32"/>
          <w:szCs w:val="32"/>
        </w:rPr>
        <w:t>5</w:t>
      </w:r>
    </w:p>
    <w:p w14:paraId="7A89FC35" w14:textId="6AFAEEBC" w:rsidR="007B1C8D" w:rsidRPr="00811789" w:rsidRDefault="007B1C8D" w:rsidP="00A17FBB">
      <w:pPr>
        <w:widowControl w:val="0"/>
        <w:numPr>
          <w:ilvl w:val="0"/>
          <w:numId w:val="19"/>
        </w:numPr>
        <w:autoSpaceDE w:val="0"/>
        <w:autoSpaceDN w:val="0"/>
        <w:adjustRightInd w:val="0"/>
        <w:spacing w:before="120" w:after="120"/>
        <w:ind w:left="567"/>
        <w:jc w:val="both"/>
        <w:rPr>
          <w:rFonts w:ascii="Times New Roman" w:hAnsi="Times New Roman"/>
          <w:sz w:val="26"/>
          <w:szCs w:val="26"/>
        </w:rPr>
      </w:pPr>
      <w:r w:rsidRPr="00811789">
        <w:rPr>
          <w:rFonts w:ascii="Times New Roman" w:hAnsi="Times New Roman"/>
          <w:i/>
          <w:iCs/>
          <w:sz w:val="26"/>
          <w:szCs w:val="26"/>
        </w:rPr>
        <w:t xml:space="preserve">Căn cứ vào chức năng và nhiệm vụ của Ban kiểm soát được quy định tại Luật doanh nghiệp và điều lệ Công ty CP </w:t>
      </w:r>
      <w:r w:rsidR="00582EE2" w:rsidRPr="00F05226">
        <w:rPr>
          <w:rFonts w:ascii="Times New Roman" w:hAnsi="Times New Roman"/>
          <w:bCs/>
          <w:sz w:val="26"/>
          <w:szCs w:val="26"/>
        </w:rPr>
        <w:t xml:space="preserve">Đầu tư và Phát triển Đa </w:t>
      </w:r>
      <w:r w:rsidR="00F05226" w:rsidRPr="00F05226">
        <w:rPr>
          <w:rFonts w:ascii="Times New Roman" w:hAnsi="Times New Roman"/>
          <w:bCs/>
          <w:sz w:val="26"/>
          <w:szCs w:val="26"/>
        </w:rPr>
        <w:t xml:space="preserve">Quốc </w:t>
      </w:r>
      <w:r w:rsidR="00582EE2" w:rsidRPr="00F05226">
        <w:rPr>
          <w:rFonts w:ascii="Times New Roman" w:hAnsi="Times New Roman"/>
          <w:bCs/>
          <w:sz w:val="26"/>
          <w:szCs w:val="26"/>
        </w:rPr>
        <w:t>gia I.D.I</w:t>
      </w:r>
    </w:p>
    <w:p w14:paraId="1A9D7D02" w14:textId="2FE447EA" w:rsidR="007B1C8D" w:rsidRPr="00811789" w:rsidRDefault="007B1C8D" w:rsidP="00A17FBB">
      <w:pPr>
        <w:widowControl w:val="0"/>
        <w:numPr>
          <w:ilvl w:val="0"/>
          <w:numId w:val="19"/>
        </w:numPr>
        <w:autoSpaceDE w:val="0"/>
        <w:autoSpaceDN w:val="0"/>
        <w:adjustRightInd w:val="0"/>
        <w:spacing w:before="120" w:after="120"/>
        <w:ind w:left="567"/>
        <w:jc w:val="both"/>
        <w:rPr>
          <w:rFonts w:ascii="Times New Roman" w:hAnsi="Times New Roman"/>
          <w:sz w:val="26"/>
          <w:szCs w:val="26"/>
        </w:rPr>
      </w:pPr>
      <w:r w:rsidRPr="00811789">
        <w:rPr>
          <w:rFonts w:ascii="Times New Roman" w:hAnsi="Times New Roman"/>
          <w:i/>
          <w:iCs/>
          <w:sz w:val="26"/>
          <w:szCs w:val="26"/>
        </w:rPr>
        <w:t xml:space="preserve">Căn cứ vào báo cáo kiểm toán của Công ty TNHH Dịch vụ tư vấn tài chính kế toán và kiểm toán phía nam (AASCS), tình hình hoạt động, báo </w:t>
      </w:r>
      <w:r w:rsidR="00E30538" w:rsidRPr="00811789">
        <w:rPr>
          <w:rFonts w:ascii="Times New Roman" w:hAnsi="Times New Roman"/>
          <w:i/>
          <w:iCs/>
          <w:sz w:val="26"/>
          <w:szCs w:val="26"/>
        </w:rPr>
        <w:t>cáo và hồ sơ của Công ty năm 202</w:t>
      </w:r>
      <w:r w:rsidR="009911E7">
        <w:rPr>
          <w:rFonts w:ascii="Times New Roman" w:hAnsi="Times New Roman"/>
          <w:i/>
          <w:iCs/>
          <w:sz w:val="26"/>
          <w:szCs w:val="26"/>
        </w:rPr>
        <w:t>4</w:t>
      </w:r>
      <w:r w:rsidRPr="00811789">
        <w:rPr>
          <w:rFonts w:ascii="Times New Roman" w:hAnsi="Times New Roman"/>
          <w:i/>
          <w:iCs/>
          <w:sz w:val="26"/>
          <w:szCs w:val="26"/>
        </w:rPr>
        <w:t>.</w:t>
      </w:r>
    </w:p>
    <w:p w14:paraId="26D18407" w14:textId="34B00F3A" w:rsidR="007B1C8D" w:rsidRPr="00811789" w:rsidRDefault="007B1C8D" w:rsidP="00C76DEF">
      <w:pPr>
        <w:spacing w:before="120" w:after="120"/>
        <w:ind w:left="567"/>
        <w:jc w:val="both"/>
        <w:rPr>
          <w:rFonts w:ascii="Times New Roman" w:hAnsi="Times New Roman"/>
          <w:iCs/>
          <w:sz w:val="26"/>
          <w:szCs w:val="26"/>
        </w:rPr>
      </w:pPr>
      <w:r w:rsidRPr="00811789">
        <w:rPr>
          <w:rFonts w:ascii="Times New Roman" w:hAnsi="Times New Roman"/>
          <w:iCs/>
          <w:sz w:val="26"/>
          <w:szCs w:val="26"/>
        </w:rPr>
        <w:t xml:space="preserve">Ban kiểm soát </w:t>
      </w:r>
      <w:r w:rsidR="00E968C3" w:rsidRPr="00F05226">
        <w:rPr>
          <w:rFonts w:ascii="Times New Roman" w:hAnsi="Times New Roman"/>
          <w:bCs/>
          <w:sz w:val="26"/>
          <w:szCs w:val="26"/>
        </w:rPr>
        <w:t xml:space="preserve">Công ty CP Đầu tư và Phát triển Đa </w:t>
      </w:r>
      <w:r w:rsidR="00F05226" w:rsidRPr="00F05226">
        <w:rPr>
          <w:rFonts w:ascii="Times New Roman" w:hAnsi="Times New Roman"/>
          <w:bCs/>
          <w:sz w:val="26"/>
          <w:szCs w:val="26"/>
        </w:rPr>
        <w:t xml:space="preserve">Quốc </w:t>
      </w:r>
      <w:r w:rsidR="00E968C3" w:rsidRPr="00F05226">
        <w:rPr>
          <w:rFonts w:ascii="Times New Roman" w:hAnsi="Times New Roman"/>
          <w:bCs/>
          <w:sz w:val="26"/>
          <w:szCs w:val="26"/>
        </w:rPr>
        <w:t>gia I.D.I</w:t>
      </w:r>
      <w:r w:rsidR="00E968C3" w:rsidRPr="00811789">
        <w:rPr>
          <w:rFonts w:ascii="Times New Roman" w:hAnsi="Times New Roman"/>
          <w:b/>
          <w:sz w:val="26"/>
          <w:szCs w:val="26"/>
        </w:rPr>
        <w:t xml:space="preserve"> </w:t>
      </w:r>
      <w:r w:rsidRPr="00811789">
        <w:rPr>
          <w:rFonts w:ascii="Times New Roman" w:hAnsi="Times New Roman"/>
          <w:iCs/>
          <w:sz w:val="26"/>
          <w:szCs w:val="26"/>
        </w:rPr>
        <w:t>đã thực hiện kiểm soát đối với hoạt động của Công ty cho năm t</w:t>
      </w:r>
      <w:r w:rsidR="00E30538" w:rsidRPr="00811789">
        <w:rPr>
          <w:rFonts w:ascii="Times New Roman" w:hAnsi="Times New Roman"/>
          <w:iCs/>
          <w:sz w:val="26"/>
          <w:szCs w:val="26"/>
        </w:rPr>
        <w:t>ài chính kết thúc ngày 31/12/202</w:t>
      </w:r>
      <w:r w:rsidR="009911E7">
        <w:rPr>
          <w:rFonts w:ascii="Times New Roman" w:hAnsi="Times New Roman"/>
          <w:iCs/>
          <w:sz w:val="26"/>
          <w:szCs w:val="26"/>
        </w:rPr>
        <w:t>4</w:t>
      </w:r>
      <w:r w:rsidRPr="00811789">
        <w:rPr>
          <w:rFonts w:ascii="Times New Roman" w:hAnsi="Times New Roman"/>
          <w:iCs/>
          <w:sz w:val="26"/>
          <w:szCs w:val="26"/>
        </w:rPr>
        <w:t xml:space="preserve"> với những nội dung cụ thể</w:t>
      </w:r>
      <w:r w:rsidR="00E968C3" w:rsidRPr="00811789">
        <w:rPr>
          <w:rFonts w:ascii="Times New Roman" w:hAnsi="Times New Roman"/>
          <w:iCs/>
          <w:sz w:val="26"/>
          <w:szCs w:val="26"/>
        </w:rPr>
        <w:t xml:space="preserve"> </w:t>
      </w:r>
      <w:r w:rsidRPr="00811789">
        <w:rPr>
          <w:rFonts w:ascii="Times New Roman" w:hAnsi="Times New Roman"/>
          <w:iCs/>
          <w:sz w:val="26"/>
          <w:szCs w:val="26"/>
        </w:rPr>
        <w:t>như sau:</w:t>
      </w:r>
    </w:p>
    <w:p w14:paraId="4EC2D343" w14:textId="77777777" w:rsidR="00E30538" w:rsidRPr="00811789" w:rsidRDefault="00DD1038" w:rsidP="00A05250">
      <w:pPr>
        <w:widowControl w:val="0"/>
        <w:numPr>
          <w:ilvl w:val="0"/>
          <w:numId w:val="14"/>
        </w:numPr>
        <w:tabs>
          <w:tab w:val="left" w:pos="567"/>
        </w:tabs>
        <w:autoSpaceDE w:val="0"/>
        <w:autoSpaceDN w:val="0"/>
        <w:adjustRightInd w:val="0"/>
        <w:spacing w:before="120" w:after="120"/>
        <w:ind w:left="567" w:hanging="567"/>
        <w:jc w:val="both"/>
        <w:rPr>
          <w:rFonts w:ascii="Times New Roman" w:hAnsi="Times New Roman"/>
          <w:b/>
          <w:bCs/>
          <w:iCs/>
          <w:sz w:val="26"/>
          <w:szCs w:val="26"/>
        </w:rPr>
      </w:pPr>
      <w:r w:rsidRPr="00811789">
        <w:rPr>
          <w:rFonts w:ascii="Times New Roman" w:hAnsi="Times New Roman"/>
          <w:b/>
          <w:bCs/>
          <w:iCs/>
          <w:sz w:val="26"/>
          <w:szCs w:val="26"/>
        </w:rPr>
        <w:t>Cơ cấu thành viên</w:t>
      </w:r>
      <w:r w:rsidR="00E30538" w:rsidRPr="00811789">
        <w:rPr>
          <w:rFonts w:ascii="Times New Roman" w:hAnsi="Times New Roman"/>
          <w:b/>
          <w:bCs/>
          <w:iCs/>
          <w:sz w:val="26"/>
          <w:szCs w:val="26"/>
        </w:rPr>
        <w:t xml:space="preserve"> Ban kiểm soát</w:t>
      </w:r>
    </w:p>
    <w:p w14:paraId="232F9F90" w14:textId="09B8A01C" w:rsidR="00703BE9" w:rsidRPr="00811789" w:rsidRDefault="00DD1038" w:rsidP="00A05250">
      <w:pPr>
        <w:pStyle w:val="ListParagraph"/>
        <w:spacing w:before="120" w:after="120"/>
        <w:ind w:left="567"/>
        <w:jc w:val="both"/>
        <w:rPr>
          <w:rFonts w:ascii="Times New Roman" w:hAnsi="Times New Roman"/>
          <w:sz w:val="26"/>
          <w:szCs w:val="26"/>
          <w:lang w:val="nl-NL"/>
        </w:rPr>
      </w:pPr>
      <w:r w:rsidRPr="00811789">
        <w:rPr>
          <w:rFonts w:ascii="Times New Roman" w:hAnsi="Times New Roman"/>
          <w:sz w:val="26"/>
          <w:szCs w:val="26"/>
          <w:lang w:val="nl-NL"/>
        </w:rPr>
        <w:t xml:space="preserve">Nhằm đáp ứng theo </w:t>
      </w:r>
      <w:r w:rsidR="004F59E7">
        <w:rPr>
          <w:rFonts w:ascii="Times New Roman" w:hAnsi="Times New Roman"/>
          <w:sz w:val="26"/>
          <w:szCs w:val="26"/>
          <w:lang w:val="nl-NL"/>
        </w:rPr>
        <w:t>quy định</w:t>
      </w:r>
      <w:r w:rsidRPr="00811789">
        <w:rPr>
          <w:rFonts w:ascii="Times New Roman" w:hAnsi="Times New Roman"/>
          <w:sz w:val="26"/>
          <w:szCs w:val="26"/>
          <w:lang w:val="nl-NL"/>
        </w:rPr>
        <w:t xml:space="preserve"> của Luật doanh nghiệp năm 2020 về mô hình quản trị công ty, ngày </w:t>
      </w:r>
      <w:r w:rsidR="009911E7">
        <w:rPr>
          <w:rFonts w:ascii="Times New Roman" w:hAnsi="Times New Roman"/>
          <w:sz w:val="26"/>
          <w:szCs w:val="26"/>
          <w:lang w:val="nl-NL"/>
        </w:rPr>
        <w:t>22</w:t>
      </w:r>
      <w:r w:rsidRPr="00811789">
        <w:rPr>
          <w:rFonts w:ascii="Times New Roman" w:hAnsi="Times New Roman"/>
          <w:sz w:val="26"/>
          <w:szCs w:val="26"/>
          <w:lang w:val="nl-NL"/>
        </w:rPr>
        <w:t>/04/202</w:t>
      </w:r>
      <w:r w:rsidR="009911E7">
        <w:rPr>
          <w:rFonts w:ascii="Times New Roman" w:hAnsi="Times New Roman"/>
          <w:sz w:val="26"/>
          <w:szCs w:val="26"/>
          <w:lang w:val="nl-NL"/>
        </w:rPr>
        <w:t>4</w:t>
      </w:r>
      <w:r w:rsidR="00703BE9" w:rsidRPr="00811789">
        <w:rPr>
          <w:rFonts w:ascii="Times New Roman" w:hAnsi="Times New Roman"/>
          <w:sz w:val="26"/>
          <w:szCs w:val="26"/>
          <w:lang w:val="nl-NL"/>
        </w:rPr>
        <w:t xml:space="preserve"> Đại hội đồng cổ đông th</w:t>
      </w:r>
      <w:r w:rsidR="00F05226">
        <w:rPr>
          <w:rFonts w:ascii="Times New Roman" w:hAnsi="Times New Roman"/>
          <w:sz w:val="26"/>
          <w:szCs w:val="26"/>
          <w:lang w:val="nl-NL"/>
        </w:rPr>
        <w:t>ườ</w:t>
      </w:r>
      <w:r w:rsidR="00703BE9" w:rsidRPr="00811789">
        <w:rPr>
          <w:rFonts w:ascii="Times New Roman" w:hAnsi="Times New Roman"/>
          <w:sz w:val="26"/>
          <w:szCs w:val="26"/>
          <w:lang w:val="nl-NL"/>
        </w:rPr>
        <w:t>ng niên năm 202</w:t>
      </w:r>
      <w:r w:rsidR="009911E7">
        <w:rPr>
          <w:rFonts w:ascii="Times New Roman" w:hAnsi="Times New Roman"/>
          <w:sz w:val="26"/>
          <w:szCs w:val="26"/>
          <w:lang w:val="nl-NL"/>
        </w:rPr>
        <w:t>4</w:t>
      </w:r>
      <w:r w:rsidR="00703BE9" w:rsidRPr="00811789">
        <w:rPr>
          <w:rFonts w:ascii="Times New Roman" w:hAnsi="Times New Roman"/>
          <w:sz w:val="26"/>
          <w:szCs w:val="26"/>
          <w:lang w:val="nl-NL"/>
        </w:rPr>
        <w:t xml:space="preserve"> đã </w:t>
      </w:r>
      <w:r w:rsidRPr="00811789">
        <w:rPr>
          <w:rFonts w:ascii="Times New Roman" w:hAnsi="Times New Roman"/>
          <w:sz w:val="26"/>
          <w:szCs w:val="26"/>
          <w:lang w:val="nl-NL"/>
        </w:rPr>
        <w:t>thông qua việc bầ</w:t>
      </w:r>
      <w:r w:rsidR="00E968C3" w:rsidRPr="00811789">
        <w:rPr>
          <w:rFonts w:ascii="Times New Roman" w:hAnsi="Times New Roman"/>
          <w:sz w:val="26"/>
          <w:szCs w:val="26"/>
          <w:lang w:val="nl-NL"/>
        </w:rPr>
        <w:t>u</w:t>
      </w:r>
      <w:r w:rsidRPr="00811789">
        <w:rPr>
          <w:rFonts w:ascii="Times New Roman" w:hAnsi="Times New Roman"/>
          <w:sz w:val="26"/>
          <w:szCs w:val="26"/>
          <w:lang w:val="nl-NL"/>
        </w:rPr>
        <w:t xml:space="preserve"> Ban kiểm soát nhiệm kỳ 2024</w:t>
      </w:r>
      <w:r w:rsidR="009911E7">
        <w:rPr>
          <w:rFonts w:ascii="Times New Roman" w:hAnsi="Times New Roman"/>
          <w:sz w:val="26"/>
          <w:szCs w:val="26"/>
          <w:lang w:val="nl-NL"/>
        </w:rPr>
        <w:t>-2029</w:t>
      </w:r>
      <w:r w:rsidRPr="00811789">
        <w:rPr>
          <w:rFonts w:ascii="Times New Roman" w:hAnsi="Times New Roman"/>
          <w:sz w:val="26"/>
          <w:szCs w:val="26"/>
          <w:lang w:val="nl-NL"/>
        </w:rPr>
        <w:t>, theo đó</w:t>
      </w:r>
      <w:r w:rsidR="00703BE9" w:rsidRPr="00811789">
        <w:rPr>
          <w:rFonts w:ascii="Times New Roman" w:hAnsi="Times New Roman"/>
          <w:sz w:val="26"/>
          <w:szCs w:val="26"/>
          <w:lang w:val="nl-NL"/>
        </w:rPr>
        <w:t xml:space="preserve"> </w:t>
      </w:r>
      <w:r w:rsidRPr="00811789">
        <w:rPr>
          <w:rFonts w:ascii="Times New Roman" w:hAnsi="Times New Roman"/>
          <w:sz w:val="26"/>
          <w:szCs w:val="26"/>
          <w:lang w:val="nl-NL"/>
        </w:rPr>
        <w:t>thành phần Ban kiểm soát hiện tại của</w:t>
      </w:r>
      <w:r w:rsidR="00E968C3" w:rsidRPr="00811789">
        <w:rPr>
          <w:rFonts w:ascii="Times New Roman" w:hAnsi="Times New Roman"/>
          <w:iCs/>
          <w:sz w:val="26"/>
          <w:szCs w:val="26"/>
        </w:rPr>
        <w:t xml:space="preserve"> </w:t>
      </w:r>
      <w:r w:rsidR="00E968C3" w:rsidRPr="00811789">
        <w:rPr>
          <w:rFonts w:ascii="Times New Roman" w:hAnsi="Times New Roman"/>
          <w:sz w:val="26"/>
          <w:szCs w:val="26"/>
        </w:rPr>
        <w:t>Công ty CP Đầu tư và Phát triển Đa quốc gia I.D.I</w:t>
      </w:r>
      <w:r w:rsidRPr="00811789">
        <w:rPr>
          <w:rFonts w:ascii="Times New Roman" w:hAnsi="Times New Roman"/>
          <w:sz w:val="26"/>
          <w:szCs w:val="26"/>
          <w:lang w:val="nl-NL"/>
        </w:rPr>
        <w:t xml:space="preserve"> gồm</w:t>
      </w:r>
      <w:r w:rsidR="00703BE9" w:rsidRPr="00811789">
        <w:rPr>
          <w:rFonts w:ascii="Times New Roman" w:hAnsi="Times New Roman"/>
          <w:sz w:val="26"/>
          <w:szCs w:val="26"/>
          <w:lang w:val="nl-NL"/>
        </w:rPr>
        <w:t>:</w:t>
      </w:r>
    </w:p>
    <w:tbl>
      <w:tblPr>
        <w:tblW w:w="7797" w:type="dxa"/>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471"/>
        <w:gridCol w:w="3617"/>
      </w:tblGrid>
      <w:tr w:rsidR="00811789" w:rsidRPr="00811789" w14:paraId="124C2A7E" w14:textId="77777777" w:rsidTr="00A05250">
        <w:tc>
          <w:tcPr>
            <w:tcW w:w="709" w:type="dxa"/>
          </w:tcPr>
          <w:p w14:paraId="4F30BAE6" w14:textId="77777777" w:rsidR="006A3592" w:rsidRPr="00811789" w:rsidRDefault="006A3592" w:rsidP="00A05250">
            <w:pPr>
              <w:tabs>
                <w:tab w:val="left" w:pos="567"/>
              </w:tabs>
              <w:jc w:val="center"/>
              <w:rPr>
                <w:rFonts w:ascii="Times New Roman" w:hAnsi="Times New Roman"/>
                <w:b/>
                <w:spacing w:val="-2"/>
                <w:sz w:val="26"/>
                <w:szCs w:val="26"/>
              </w:rPr>
            </w:pPr>
            <w:r w:rsidRPr="00811789">
              <w:rPr>
                <w:rFonts w:ascii="Times New Roman" w:hAnsi="Times New Roman"/>
                <w:b/>
                <w:spacing w:val="-2"/>
                <w:sz w:val="26"/>
                <w:szCs w:val="26"/>
              </w:rPr>
              <w:t>STT</w:t>
            </w:r>
          </w:p>
        </w:tc>
        <w:tc>
          <w:tcPr>
            <w:tcW w:w="3471" w:type="dxa"/>
          </w:tcPr>
          <w:p w14:paraId="1B7EF168" w14:textId="77777777" w:rsidR="006A3592" w:rsidRPr="00811789" w:rsidRDefault="006A3592" w:rsidP="00A05250">
            <w:pPr>
              <w:tabs>
                <w:tab w:val="left" w:pos="567"/>
              </w:tabs>
              <w:jc w:val="center"/>
              <w:rPr>
                <w:rFonts w:ascii="Times New Roman" w:hAnsi="Times New Roman"/>
                <w:b/>
                <w:spacing w:val="-2"/>
                <w:sz w:val="26"/>
                <w:szCs w:val="26"/>
              </w:rPr>
            </w:pPr>
            <w:r w:rsidRPr="00811789">
              <w:rPr>
                <w:rFonts w:ascii="Times New Roman" w:hAnsi="Times New Roman"/>
                <w:b/>
                <w:spacing w:val="-2"/>
                <w:sz w:val="26"/>
                <w:szCs w:val="26"/>
              </w:rPr>
              <w:t>Họ tên</w:t>
            </w:r>
          </w:p>
        </w:tc>
        <w:tc>
          <w:tcPr>
            <w:tcW w:w="3617" w:type="dxa"/>
          </w:tcPr>
          <w:p w14:paraId="492101BA" w14:textId="77777777" w:rsidR="006A3592" w:rsidRPr="00811789" w:rsidRDefault="006A3592" w:rsidP="00A05250">
            <w:pPr>
              <w:tabs>
                <w:tab w:val="left" w:pos="567"/>
              </w:tabs>
              <w:jc w:val="center"/>
              <w:rPr>
                <w:rFonts w:ascii="Times New Roman" w:hAnsi="Times New Roman"/>
                <w:b/>
                <w:spacing w:val="-2"/>
                <w:sz w:val="26"/>
                <w:szCs w:val="26"/>
              </w:rPr>
            </w:pPr>
            <w:r w:rsidRPr="00811789">
              <w:rPr>
                <w:rFonts w:ascii="Times New Roman" w:hAnsi="Times New Roman"/>
                <w:b/>
                <w:spacing w:val="-2"/>
                <w:sz w:val="26"/>
                <w:szCs w:val="26"/>
              </w:rPr>
              <w:t>Chức vụ được đề cử</w:t>
            </w:r>
          </w:p>
        </w:tc>
      </w:tr>
      <w:tr w:rsidR="00811789" w:rsidRPr="00811789" w14:paraId="5DADDB36" w14:textId="77777777" w:rsidTr="00A05250">
        <w:trPr>
          <w:trHeight w:val="72"/>
        </w:trPr>
        <w:tc>
          <w:tcPr>
            <w:tcW w:w="709" w:type="dxa"/>
            <w:vAlign w:val="center"/>
          </w:tcPr>
          <w:p w14:paraId="0F06E929" w14:textId="77777777" w:rsidR="006A3592" w:rsidRPr="00811789" w:rsidRDefault="006A3592" w:rsidP="00A05250">
            <w:pPr>
              <w:tabs>
                <w:tab w:val="left" w:pos="567"/>
              </w:tabs>
              <w:jc w:val="center"/>
              <w:rPr>
                <w:rFonts w:ascii="Times New Roman" w:hAnsi="Times New Roman"/>
                <w:spacing w:val="-2"/>
                <w:sz w:val="26"/>
                <w:szCs w:val="26"/>
              </w:rPr>
            </w:pPr>
            <w:r w:rsidRPr="00811789">
              <w:rPr>
                <w:rFonts w:ascii="Times New Roman" w:hAnsi="Times New Roman"/>
                <w:spacing w:val="-2"/>
                <w:sz w:val="26"/>
                <w:szCs w:val="26"/>
              </w:rPr>
              <w:t>1</w:t>
            </w:r>
          </w:p>
        </w:tc>
        <w:tc>
          <w:tcPr>
            <w:tcW w:w="3471" w:type="dxa"/>
            <w:vAlign w:val="center"/>
          </w:tcPr>
          <w:p w14:paraId="172B8504" w14:textId="5951DF69" w:rsidR="006A3592" w:rsidRPr="00811789" w:rsidRDefault="009911E7" w:rsidP="00A05250">
            <w:pPr>
              <w:tabs>
                <w:tab w:val="left" w:pos="567"/>
              </w:tabs>
              <w:rPr>
                <w:rFonts w:ascii="Times New Roman" w:hAnsi="Times New Roman"/>
                <w:b/>
                <w:spacing w:val="-2"/>
                <w:sz w:val="26"/>
                <w:szCs w:val="26"/>
                <w:lang w:val="en-GB"/>
              </w:rPr>
            </w:pPr>
            <w:r>
              <w:rPr>
                <w:rFonts w:ascii="Times New Roman" w:hAnsi="Times New Roman"/>
                <w:bCs/>
                <w:spacing w:val="-2"/>
                <w:sz w:val="26"/>
                <w:szCs w:val="26"/>
                <w:lang w:val="en-GB"/>
              </w:rPr>
              <w:t xml:space="preserve">Ông </w:t>
            </w:r>
            <w:r w:rsidR="006A3592" w:rsidRPr="00811789">
              <w:rPr>
                <w:rFonts w:ascii="Times New Roman" w:hAnsi="Times New Roman"/>
                <w:bCs/>
                <w:spacing w:val="-2"/>
                <w:sz w:val="26"/>
                <w:szCs w:val="26"/>
                <w:lang w:val="en-GB"/>
              </w:rPr>
              <w:t>Từ Thiện Thoại</w:t>
            </w:r>
          </w:p>
        </w:tc>
        <w:tc>
          <w:tcPr>
            <w:tcW w:w="3617" w:type="dxa"/>
            <w:vAlign w:val="center"/>
          </w:tcPr>
          <w:p w14:paraId="7778504F" w14:textId="77777777" w:rsidR="006A3592" w:rsidRPr="00811789" w:rsidRDefault="006A3592" w:rsidP="00A05250">
            <w:pPr>
              <w:tabs>
                <w:tab w:val="left" w:pos="567"/>
              </w:tabs>
              <w:jc w:val="center"/>
              <w:rPr>
                <w:rFonts w:ascii="Times New Roman" w:hAnsi="Times New Roman"/>
                <w:sz w:val="26"/>
                <w:szCs w:val="26"/>
              </w:rPr>
            </w:pPr>
            <w:r w:rsidRPr="00811789">
              <w:rPr>
                <w:rFonts w:ascii="Times New Roman" w:hAnsi="Times New Roman"/>
                <w:sz w:val="26"/>
                <w:szCs w:val="26"/>
              </w:rPr>
              <w:t>Trưởng Ban kiểm soát</w:t>
            </w:r>
          </w:p>
        </w:tc>
      </w:tr>
      <w:tr w:rsidR="00811789" w:rsidRPr="00811789" w14:paraId="29CB429B" w14:textId="77777777" w:rsidTr="00A05250">
        <w:trPr>
          <w:trHeight w:val="134"/>
        </w:trPr>
        <w:tc>
          <w:tcPr>
            <w:tcW w:w="709" w:type="dxa"/>
            <w:vAlign w:val="center"/>
          </w:tcPr>
          <w:p w14:paraId="71BF91D6" w14:textId="77777777" w:rsidR="006A3592" w:rsidRPr="00811789" w:rsidRDefault="006A3592" w:rsidP="00A05250">
            <w:pPr>
              <w:tabs>
                <w:tab w:val="left" w:pos="567"/>
              </w:tabs>
              <w:jc w:val="center"/>
              <w:rPr>
                <w:rFonts w:ascii="Times New Roman" w:hAnsi="Times New Roman"/>
                <w:spacing w:val="-2"/>
                <w:sz w:val="26"/>
                <w:szCs w:val="26"/>
              </w:rPr>
            </w:pPr>
            <w:r w:rsidRPr="00811789">
              <w:rPr>
                <w:rFonts w:ascii="Times New Roman" w:hAnsi="Times New Roman"/>
                <w:spacing w:val="-2"/>
                <w:sz w:val="26"/>
                <w:szCs w:val="26"/>
              </w:rPr>
              <w:t>2</w:t>
            </w:r>
          </w:p>
        </w:tc>
        <w:tc>
          <w:tcPr>
            <w:tcW w:w="3471" w:type="dxa"/>
            <w:vAlign w:val="center"/>
          </w:tcPr>
          <w:p w14:paraId="5D4ABC2C" w14:textId="02678B26" w:rsidR="006A3592" w:rsidRPr="00811789" w:rsidRDefault="009911E7" w:rsidP="00A05250">
            <w:pPr>
              <w:tabs>
                <w:tab w:val="left" w:pos="567"/>
              </w:tabs>
              <w:rPr>
                <w:rFonts w:ascii="Times New Roman" w:hAnsi="Times New Roman"/>
                <w:bCs/>
                <w:spacing w:val="-2"/>
                <w:sz w:val="26"/>
                <w:szCs w:val="26"/>
                <w:lang w:val="en-GB"/>
              </w:rPr>
            </w:pPr>
            <w:r>
              <w:rPr>
                <w:rFonts w:ascii="Times New Roman" w:hAnsi="Times New Roman"/>
                <w:bCs/>
                <w:spacing w:val="-2"/>
                <w:sz w:val="26"/>
                <w:szCs w:val="26"/>
                <w:lang w:val="en-GB"/>
              </w:rPr>
              <w:t xml:space="preserve">Bà </w:t>
            </w:r>
            <w:r w:rsidR="006A3592" w:rsidRPr="00811789">
              <w:rPr>
                <w:rFonts w:ascii="Times New Roman" w:hAnsi="Times New Roman"/>
                <w:bCs/>
                <w:spacing w:val="-2"/>
                <w:sz w:val="26"/>
                <w:szCs w:val="26"/>
                <w:lang w:val="en-GB"/>
              </w:rPr>
              <w:t>Nguyễn Thị Thanh Loan</w:t>
            </w:r>
          </w:p>
        </w:tc>
        <w:tc>
          <w:tcPr>
            <w:tcW w:w="3617" w:type="dxa"/>
            <w:vAlign w:val="center"/>
          </w:tcPr>
          <w:p w14:paraId="04E394AC" w14:textId="77777777" w:rsidR="006A3592" w:rsidRPr="00811789" w:rsidRDefault="006A3592" w:rsidP="00A05250">
            <w:pPr>
              <w:tabs>
                <w:tab w:val="left" w:pos="567"/>
              </w:tabs>
              <w:jc w:val="center"/>
              <w:rPr>
                <w:rFonts w:ascii="Times New Roman" w:hAnsi="Times New Roman"/>
                <w:sz w:val="26"/>
                <w:szCs w:val="26"/>
              </w:rPr>
            </w:pPr>
            <w:r w:rsidRPr="00811789">
              <w:rPr>
                <w:rFonts w:ascii="Times New Roman" w:hAnsi="Times New Roman"/>
                <w:sz w:val="26"/>
                <w:szCs w:val="26"/>
              </w:rPr>
              <w:t>Thành viên BKS</w:t>
            </w:r>
          </w:p>
        </w:tc>
      </w:tr>
      <w:tr w:rsidR="00811789" w:rsidRPr="00811789" w14:paraId="5A4677B5" w14:textId="77777777" w:rsidTr="00A05250">
        <w:trPr>
          <w:trHeight w:val="268"/>
        </w:trPr>
        <w:tc>
          <w:tcPr>
            <w:tcW w:w="709" w:type="dxa"/>
            <w:vAlign w:val="center"/>
          </w:tcPr>
          <w:p w14:paraId="75C71005" w14:textId="77777777" w:rsidR="006A3592" w:rsidRPr="00811789" w:rsidRDefault="006A3592" w:rsidP="00A05250">
            <w:pPr>
              <w:tabs>
                <w:tab w:val="left" w:pos="567"/>
              </w:tabs>
              <w:jc w:val="center"/>
              <w:rPr>
                <w:rFonts w:ascii="Times New Roman" w:hAnsi="Times New Roman"/>
                <w:spacing w:val="-2"/>
                <w:sz w:val="26"/>
                <w:szCs w:val="26"/>
              </w:rPr>
            </w:pPr>
            <w:r w:rsidRPr="00811789">
              <w:rPr>
                <w:rFonts w:ascii="Times New Roman" w:hAnsi="Times New Roman"/>
                <w:spacing w:val="-2"/>
                <w:sz w:val="26"/>
                <w:szCs w:val="26"/>
              </w:rPr>
              <w:t>3</w:t>
            </w:r>
          </w:p>
        </w:tc>
        <w:tc>
          <w:tcPr>
            <w:tcW w:w="3471" w:type="dxa"/>
            <w:vAlign w:val="center"/>
          </w:tcPr>
          <w:p w14:paraId="70BE763E" w14:textId="354E5CFE" w:rsidR="006A3592" w:rsidRPr="00811789" w:rsidRDefault="009911E7" w:rsidP="00A05250">
            <w:pPr>
              <w:tabs>
                <w:tab w:val="left" w:pos="567"/>
              </w:tabs>
              <w:rPr>
                <w:rFonts w:ascii="Times New Roman" w:hAnsi="Times New Roman"/>
                <w:bCs/>
                <w:spacing w:val="-2"/>
                <w:sz w:val="26"/>
                <w:szCs w:val="26"/>
                <w:lang w:val="en-GB"/>
              </w:rPr>
            </w:pPr>
            <w:r>
              <w:rPr>
                <w:rFonts w:ascii="Times New Roman" w:hAnsi="Times New Roman"/>
                <w:bCs/>
                <w:spacing w:val="-2"/>
                <w:sz w:val="26"/>
                <w:szCs w:val="26"/>
                <w:lang w:val="en-GB"/>
              </w:rPr>
              <w:t xml:space="preserve">Bà </w:t>
            </w:r>
            <w:r w:rsidR="006A3592" w:rsidRPr="00811789">
              <w:rPr>
                <w:rFonts w:ascii="Times New Roman" w:hAnsi="Times New Roman"/>
                <w:bCs/>
                <w:spacing w:val="-2"/>
                <w:sz w:val="26"/>
                <w:szCs w:val="26"/>
                <w:lang w:val="en-GB"/>
              </w:rPr>
              <w:t>Đoàn Nguyễn Kim Phượng</w:t>
            </w:r>
          </w:p>
        </w:tc>
        <w:tc>
          <w:tcPr>
            <w:tcW w:w="3617" w:type="dxa"/>
            <w:vAlign w:val="center"/>
          </w:tcPr>
          <w:p w14:paraId="69E6E75B" w14:textId="77777777" w:rsidR="006A3592" w:rsidRPr="00811789" w:rsidRDefault="006A3592" w:rsidP="00A05250">
            <w:pPr>
              <w:tabs>
                <w:tab w:val="left" w:pos="567"/>
              </w:tabs>
              <w:jc w:val="center"/>
              <w:rPr>
                <w:rFonts w:ascii="Times New Roman" w:hAnsi="Times New Roman"/>
                <w:sz w:val="26"/>
                <w:szCs w:val="26"/>
              </w:rPr>
            </w:pPr>
            <w:r w:rsidRPr="00811789">
              <w:rPr>
                <w:rFonts w:ascii="Times New Roman" w:hAnsi="Times New Roman"/>
                <w:sz w:val="26"/>
                <w:szCs w:val="26"/>
              </w:rPr>
              <w:t>Thành viên BKS</w:t>
            </w:r>
          </w:p>
        </w:tc>
      </w:tr>
    </w:tbl>
    <w:p w14:paraId="179AEBF4" w14:textId="77777777" w:rsidR="007B1C8D" w:rsidRPr="00811789" w:rsidRDefault="007B1C8D" w:rsidP="00A05250">
      <w:pPr>
        <w:widowControl w:val="0"/>
        <w:numPr>
          <w:ilvl w:val="0"/>
          <w:numId w:val="14"/>
        </w:numPr>
        <w:tabs>
          <w:tab w:val="left" w:pos="567"/>
        </w:tabs>
        <w:autoSpaceDE w:val="0"/>
        <w:autoSpaceDN w:val="0"/>
        <w:adjustRightInd w:val="0"/>
        <w:spacing w:before="120" w:after="120"/>
        <w:ind w:left="567" w:hanging="567"/>
        <w:jc w:val="both"/>
        <w:rPr>
          <w:rFonts w:ascii="Times New Roman" w:hAnsi="Times New Roman"/>
          <w:b/>
          <w:bCs/>
          <w:iCs/>
          <w:sz w:val="26"/>
          <w:szCs w:val="26"/>
        </w:rPr>
      </w:pPr>
      <w:r w:rsidRPr="00811789">
        <w:rPr>
          <w:rFonts w:ascii="Times New Roman" w:hAnsi="Times New Roman"/>
          <w:b/>
          <w:bCs/>
          <w:iCs/>
          <w:sz w:val="26"/>
          <w:szCs w:val="26"/>
        </w:rPr>
        <w:t>Các hoạt động Ban kiểm soát.</w:t>
      </w:r>
    </w:p>
    <w:p w14:paraId="2B15164F" w14:textId="2C90E253" w:rsidR="009911E7" w:rsidRPr="009911E7" w:rsidRDefault="009911E7" w:rsidP="00A05250">
      <w:pPr>
        <w:widowControl w:val="0"/>
        <w:tabs>
          <w:tab w:val="left" w:pos="0"/>
          <w:tab w:val="left" w:pos="567"/>
        </w:tabs>
        <w:autoSpaceDE w:val="0"/>
        <w:autoSpaceDN w:val="0"/>
        <w:adjustRightInd w:val="0"/>
        <w:spacing w:before="120" w:after="120"/>
        <w:ind w:left="567"/>
        <w:jc w:val="both"/>
        <w:rPr>
          <w:rFonts w:ascii="Times New Roman" w:hAnsi="Times New Roman"/>
          <w:bCs/>
          <w:iCs/>
          <w:sz w:val="26"/>
          <w:szCs w:val="26"/>
        </w:rPr>
      </w:pPr>
      <w:r w:rsidRPr="009911E7">
        <w:rPr>
          <w:rFonts w:ascii="Times New Roman" w:hAnsi="Times New Roman"/>
          <w:bCs/>
          <w:iCs/>
          <w:sz w:val="26"/>
          <w:szCs w:val="26"/>
        </w:rPr>
        <w:t xml:space="preserve">Trong năm tài chính </w:t>
      </w:r>
      <w:r>
        <w:rPr>
          <w:rFonts w:ascii="Times New Roman" w:hAnsi="Times New Roman"/>
          <w:bCs/>
          <w:iCs/>
          <w:sz w:val="26"/>
          <w:szCs w:val="26"/>
        </w:rPr>
        <w:t>2024</w:t>
      </w:r>
      <w:r w:rsidRPr="009911E7">
        <w:rPr>
          <w:rFonts w:ascii="Times New Roman" w:hAnsi="Times New Roman"/>
          <w:bCs/>
          <w:iCs/>
          <w:sz w:val="26"/>
          <w:szCs w:val="26"/>
        </w:rPr>
        <w:t>, Ban Kiểm soát đã thực hiện các nhiệm vụ theo quy định của pháp luật và Điều lệ công ty, bao gồm:</w:t>
      </w:r>
    </w:p>
    <w:p w14:paraId="6305A89E" w14:textId="3886315A" w:rsidR="009911E7" w:rsidRPr="009911E7" w:rsidRDefault="009911E7" w:rsidP="00A05250">
      <w:pPr>
        <w:widowControl w:val="0"/>
        <w:numPr>
          <w:ilvl w:val="0"/>
          <w:numId w:val="28"/>
        </w:numPr>
        <w:tabs>
          <w:tab w:val="left" w:pos="0"/>
        </w:tabs>
        <w:autoSpaceDE w:val="0"/>
        <w:autoSpaceDN w:val="0"/>
        <w:adjustRightInd w:val="0"/>
        <w:spacing w:before="120" w:after="120"/>
        <w:jc w:val="both"/>
        <w:rPr>
          <w:rFonts w:ascii="Times New Roman" w:hAnsi="Times New Roman"/>
          <w:iCs/>
          <w:sz w:val="26"/>
          <w:szCs w:val="26"/>
        </w:rPr>
      </w:pPr>
      <w:r w:rsidRPr="009911E7">
        <w:rPr>
          <w:rFonts w:ascii="Times New Roman" w:hAnsi="Times New Roman"/>
          <w:iCs/>
          <w:sz w:val="26"/>
          <w:szCs w:val="26"/>
        </w:rPr>
        <w:t>Kiểm tra tài chính:Ban Kiểm soát đã giám sát việc lập báo cáo tài chính của công ty và kết quả kiểm toán độc lập. Các báo cáo tài chính đã được lập đúng quy định và phản ánh trung thực tình hình tài chính của công ty.</w:t>
      </w:r>
    </w:p>
    <w:p w14:paraId="6B22A005" w14:textId="028C5700" w:rsidR="009911E7" w:rsidRPr="009911E7" w:rsidRDefault="009911E7" w:rsidP="00A05250">
      <w:pPr>
        <w:widowControl w:val="0"/>
        <w:numPr>
          <w:ilvl w:val="0"/>
          <w:numId w:val="28"/>
        </w:numPr>
        <w:tabs>
          <w:tab w:val="left" w:pos="0"/>
        </w:tabs>
        <w:autoSpaceDE w:val="0"/>
        <w:autoSpaceDN w:val="0"/>
        <w:adjustRightInd w:val="0"/>
        <w:spacing w:before="120" w:after="120"/>
        <w:jc w:val="both"/>
        <w:rPr>
          <w:rFonts w:ascii="Times New Roman" w:hAnsi="Times New Roman"/>
          <w:iCs/>
          <w:sz w:val="26"/>
          <w:szCs w:val="26"/>
        </w:rPr>
      </w:pPr>
      <w:r w:rsidRPr="009911E7">
        <w:rPr>
          <w:rFonts w:ascii="Times New Roman" w:hAnsi="Times New Roman"/>
          <w:iCs/>
          <w:sz w:val="26"/>
          <w:szCs w:val="26"/>
        </w:rPr>
        <w:t xml:space="preserve">Kiểm tra hoạt động quản trị công ty: Ban Kiểm soát đã kiểm tra các quyết định của </w:t>
      </w:r>
      <w:r w:rsidR="004F59E7">
        <w:rPr>
          <w:rFonts w:ascii="Times New Roman" w:hAnsi="Times New Roman"/>
          <w:iCs/>
          <w:sz w:val="26"/>
          <w:szCs w:val="26"/>
        </w:rPr>
        <w:t>Hội đồng quản trị (</w:t>
      </w:r>
      <w:r w:rsidRPr="009911E7">
        <w:rPr>
          <w:rFonts w:ascii="Times New Roman" w:hAnsi="Times New Roman"/>
          <w:iCs/>
          <w:sz w:val="26"/>
          <w:szCs w:val="26"/>
        </w:rPr>
        <w:t>H</w:t>
      </w:r>
      <w:r w:rsidR="004F59E7">
        <w:rPr>
          <w:rFonts w:ascii="Times New Roman" w:hAnsi="Times New Roman"/>
          <w:iCs/>
          <w:sz w:val="26"/>
          <w:szCs w:val="26"/>
        </w:rPr>
        <w:t>ĐQT)</w:t>
      </w:r>
      <w:r w:rsidRPr="009911E7">
        <w:rPr>
          <w:rFonts w:ascii="Times New Roman" w:hAnsi="Times New Roman"/>
          <w:iCs/>
          <w:sz w:val="26"/>
          <w:szCs w:val="26"/>
        </w:rPr>
        <w:t>, Ban Giám đốc để đảm bảo tính hợp pháp và minh bạch trong quá trình điều hành công ty.</w:t>
      </w:r>
    </w:p>
    <w:p w14:paraId="2A61CBDD" w14:textId="72BA3A09" w:rsidR="009911E7" w:rsidRPr="00A05250" w:rsidRDefault="009911E7" w:rsidP="00A05250">
      <w:pPr>
        <w:pStyle w:val="ListParagraph"/>
        <w:widowControl w:val="0"/>
        <w:numPr>
          <w:ilvl w:val="0"/>
          <w:numId w:val="28"/>
        </w:numPr>
        <w:autoSpaceDE w:val="0"/>
        <w:autoSpaceDN w:val="0"/>
        <w:adjustRightInd w:val="0"/>
        <w:spacing w:before="120" w:after="120"/>
        <w:contextualSpacing w:val="0"/>
        <w:jc w:val="both"/>
        <w:rPr>
          <w:rFonts w:ascii="Times New Roman" w:hAnsi="Times New Roman"/>
          <w:sz w:val="26"/>
          <w:szCs w:val="26"/>
        </w:rPr>
      </w:pPr>
      <w:r w:rsidRPr="009911E7">
        <w:rPr>
          <w:rFonts w:ascii="Times New Roman" w:hAnsi="Times New Roman"/>
          <w:iCs/>
          <w:sz w:val="26"/>
          <w:szCs w:val="26"/>
        </w:rPr>
        <w:t>Giám sát công tác tuân thủ pháp luật: Ban Kiểm soát cũng đã giám sát việc thực hiện các quy định pháp luật liên quan đến hoạt động kinh doanh của công ty, đảm bảo các hoạt động này đều tuân thủ đúng quy định của pháp luật.</w:t>
      </w:r>
      <w:r w:rsidRPr="00A05250">
        <w:rPr>
          <w:rFonts w:ascii="Times New Roman" w:hAnsi="Times New Roman"/>
          <w:iCs/>
          <w:sz w:val="26"/>
          <w:szCs w:val="26"/>
        </w:rPr>
        <w:t xml:space="preserve"> </w:t>
      </w:r>
      <w:r w:rsidRPr="00A05250">
        <w:rPr>
          <w:rFonts w:ascii="Times New Roman" w:hAnsi="Times New Roman"/>
          <w:sz w:val="26"/>
          <w:szCs w:val="26"/>
        </w:rPr>
        <w:t xml:space="preserve">Giám sát </w:t>
      </w:r>
      <w:r w:rsidR="00B22147" w:rsidRPr="00A05250">
        <w:rPr>
          <w:rFonts w:ascii="Times New Roman" w:hAnsi="Times New Roman"/>
          <w:sz w:val="26"/>
          <w:szCs w:val="26"/>
        </w:rPr>
        <w:t>việc</w:t>
      </w:r>
      <w:r w:rsidRPr="00A05250">
        <w:rPr>
          <w:rFonts w:ascii="Times New Roman" w:hAnsi="Times New Roman"/>
          <w:sz w:val="26"/>
          <w:szCs w:val="26"/>
        </w:rPr>
        <w:t xml:space="preserve"> tuân thủ </w:t>
      </w:r>
      <w:r w:rsidR="00B22147" w:rsidRPr="00A05250">
        <w:rPr>
          <w:rFonts w:ascii="Times New Roman" w:hAnsi="Times New Roman"/>
          <w:sz w:val="26"/>
          <w:szCs w:val="26"/>
        </w:rPr>
        <w:t>theo</w:t>
      </w:r>
      <w:r w:rsidRPr="00A05250">
        <w:rPr>
          <w:rFonts w:ascii="Times New Roman" w:hAnsi="Times New Roman"/>
          <w:sz w:val="26"/>
          <w:szCs w:val="26"/>
        </w:rPr>
        <w:t xml:space="preserve"> Điều lệ, các Quy chế, Quy trình nội bộ của Công ty cũng như tính hợp lý trong việc điều hành kinh doanh và phân bổ nguồn lực để triển khai các kế hoạch kinh doanh.</w:t>
      </w:r>
    </w:p>
    <w:p w14:paraId="2F9F6C1B" w14:textId="328983A5" w:rsidR="006F0494" w:rsidRPr="00B22147" w:rsidRDefault="009911E7" w:rsidP="00A05250">
      <w:pPr>
        <w:widowControl w:val="0"/>
        <w:numPr>
          <w:ilvl w:val="0"/>
          <w:numId w:val="28"/>
        </w:numPr>
        <w:tabs>
          <w:tab w:val="left" w:pos="0"/>
        </w:tabs>
        <w:autoSpaceDE w:val="0"/>
        <w:autoSpaceDN w:val="0"/>
        <w:adjustRightInd w:val="0"/>
        <w:spacing w:before="120" w:after="120"/>
        <w:jc w:val="both"/>
        <w:rPr>
          <w:rFonts w:ascii="Times New Roman" w:hAnsi="Times New Roman"/>
          <w:bCs/>
          <w:iCs/>
          <w:sz w:val="26"/>
          <w:szCs w:val="26"/>
        </w:rPr>
      </w:pPr>
      <w:r w:rsidRPr="009911E7">
        <w:rPr>
          <w:rFonts w:ascii="Times New Roman" w:hAnsi="Times New Roman"/>
          <w:iCs/>
          <w:sz w:val="26"/>
          <w:szCs w:val="26"/>
        </w:rPr>
        <w:t xml:space="preserve">Kiểm tra các hoạt động khác: Ban Kiểm soát đã thực hiện giám sát đối với các hoạt động quan trọng khác như đầu tư, phát triển dự án, các giao dịch liên quan đến cổ </w:t>
      </w:r>
      <w:r w:rsidRPr="009911E7">
        <w:rPr>
          <w:rFonts w:ascii="Times New Roman" w:hAnsi="Times New Roman"/>
          <w:iCs/>
          <w:sz w:val="26"/>
          <w:szCs w:val="26"/>
        </w:rPr>
        <w:lastRenderedPageBreak/>
        <w:t>đông lớn</w:t>
      </w:r>
      <w:r w:rsidR="00B22147" w:rsidRPr="00A05250">
        <w:rPr>
          <w:rFonts w:ascii="Times New Roman" w:hAnsi="Times New Roman"/>
          <w:iCs/>
          <w:sz w:val="26"/>
          <w:szCs w:val="26"/>
        </w:rPr>
        <w:t xml:space="preserve"> </w:t>
      </w:r>
      <w:r w:rsidR="00AF2B93" w:rsidRPr="00A05250">
        <w:rPr>
          <w:rFonts w:ascii="Times New Roman" w:hAnsi="Times New Roman"/>
          <w:sz w:val="26"/>
          <w:szCs w:val="26"/>
        </w:rPr>
        <w:t>các kho</w:t>
      </w:r>
      <w:r w:rsidR="00AF2B93" w:rsidRPr="00A05250">
        <w:rPr>
          <w:rFonts w:ascii="Times New Roman" w:hAnsi="Times New Roman" w:cs="Calibri"/>
          <w:sz w:val="26"/>
          <w:szCs w:val="26"/>
        </w:rPr>
        <w:t>ả</w:t>
      </w:r>
      <w:r w:rsidR="00AF2B93" w:rsidRPr="00A05250">
        <w:rPr>
          <w:rFonts w:ascii="Times New Roman" w:hAnsi="Times New Roman"/>
          <w:sz w:val="26"/>
          <w:szCs w:val="26"/>
        </w:rPr>
        <w:t>n giao d</w:t>
      </w:r>
      <w:r w:rsidR="00AF2B93" w:rsidRPr="00A05250">
        <w:rPr>
          <w:rFonts w:ascii="Times New Roman" w:hAnsi="Times New Roman" w:cs="Calibri"/>
          <w:sz w:val="26"/>
          <w:szCs w:val="26"/>
        </w:rPr>
        <w:t>ị</w:t>
      </w:r>
      <w:r w:rsidR="00AF2B93" w:rsidRPr="00A05250">
        <w:rPr>
          <w:rFonts w:ascii="Times New Roman" w:hAnsi="Times New Roman"/>
          <w:sz w:val="26"/>
          <w:szCs w:val="26"/>
        </w:rPr>
        <w:t>ch v</w:t>
      </w:r>
      <w:r w:rsidR="00AF2B93" w:rsidRPr="00A05250">
        <w:rPr>
          <w:rFonts w:ascii="Times New Roman" w:hAnsi="Times New Roman" w:cs="Calibri"/>
          <w:sz w:val="26"/>
          <w:szCs w:val="26"/>
        </w:rPr>
        <w:t>ớ</w:t>
      </w:r>
      <w:r w:rsidR="00AF2B93" w:rsidRPr="00A05250">
        <w:rPr>
          <w:rFonts w:ascii="Times New Roman" w:hAnsi="Times New Roman"/>
          <w:sz w:val="26"/>
          <w:szCs w:val="26"/>
        </w:rPr>
        <w:t>i H</w:t>
      </w:r>
      <w:r w:rsidR="004F59E7">
        <w:rPr>
          <w:rFonts w:ascii="Times New Roman" w:hAnsi="Times New Roman"/>
          <w:sz w:val="26"/>
          <w:szCs w:val="26"/>
        </w:rPr>
        <w:t>ĐQT</w:t>
      </w:r>
      <w:r w:rsidR="00AF2B93" w:rsidRPr="00B22147">
        <w:rPr>
          <w:rFonts w:ascii="Times New Roman" w:hAnsi="Times New Roman"/>
          <w:sz w:val="26"/>
          <w:szCs w:val="26"/>
        </w:rPr>
        <w:t xml:space="preserve">, Ban </w:t>
      </w:r>
      <w:r w:rsidR="00B22147" w:rsidRPr="00B22147">
        <w:rPr>
          <w:rFonts w:ascii="Times New Roman" w:hAnsi="Times New Roman"/>
          <w:sz w:val="26"/>
          <w:szCs w:val="26"/>
        </w:rPr>
        <w:t>T</w:t>
      </w:r>
      <w:r w:rsidR="00B22147" w:rsidRPr="00B22147">
        <w:rPr>
          <w:rFonts w:ascii="Times New Roman" w:hAnsi="Times New Roman" w:cs="Calibri"/>
          <w:sz w:val="26"/>
          <w:szCs w:val="26"/>
        </w:rPr>
        <w:t>ổ</w:t>
      </w:r>
      <w:r w:rsidR="00B22147" w:rsidRPr="00B22147">
        <w:rPr>
          <w:rFonts w:ascii="Times New Roman" w:hAnsi="Times New Roman"/>
          <w:sz w:val="26"/>
          <w:szCs w:val="26"/>
        </w:rPr>
        <w:t xml:space="preserve">ng </w:t>
      </w:r>
      <w:r w:rsidR="00AF2B93" w:rsidRPr="00B22147">
        <w:rPr>
          <w:rFonts w:ascii="Times New Roman" w:hAnsi="Times New Roman"/>
          <w:sz w:val="26"/>
          <w:szCs w:val="26"/>
        </w:rPr>
        <w:t>gi</w:t>
      </w:r>
      <w:r w:rsidR="00AF2B93" w:rsidRPr="00B22147">
        <w:rPr>
          <w:rFonts w:ascii="Times New Roman" w:hAnsi="Times New Roman" w:cs=".VnTime"/>
          <w:sz w:val="26"/>
          <w:szCs w:val="26"/>
        </w:rPr>
        <w:t>á</w:t>
      </w:r>
      <w:r w:rsidR="00AF2B93" w:rsidRPr="00B22147">
        <w:rPr>
          <w:rFonts w:ascii="Times New Roman" w:hAnsi="Times New Roman"/>
          <w:sz w:val="26"/>
          <w:szCs w:val="26"/>
        </w:rPr>
        <w:t xml:space="preserve">m </w:t>
      </w:r>
      <w:r w:rsidR="00AF2B93" w:rsidRPr="00B22147">
        <w:rPr>
          <w:rFonts w:ascii="Times New Roman" w:hAnsi="Times New Roman" w:cs="Calibri"/>
          <w:sz w:val="26"/>
          <w:szCs w:val="26"/>
        </w:rPr>
        <w:t>đố</w:t>
      </w:r>
      <w:r w:rsidR="00AF2B93" w:rsidRPr="00B22147">
        <w:rPr>
          <w:rFonts w:ascii="Times New Roman" w:hAnsi="Times New Roman"/>
          <w:sz w:val="26"/>
          <w:szCs w:val="26"/>
        </w:rPr>
        <w:t>c, Ban ki</w:t>
      </w:r>
      <w:r w:rsidR="00AF2B93" w:rsidRPr="00B22147">
        <w:rPr>
          <w:rFonts w:ascii="Times New Roman" w:hAnsi="Times New Roman" w:cs="Calibri"/>
          <w:sz w:val="26"/>
          <w:szCs w:val="26"/>
        </w:rPr>
        <w:t>ể</w:t>
      </w:r>
      <w:r w:rsidR="00AF2B93" w:rsidRPr="00B22147">
        <w:rPr>
          <w:rFonts w:ascii="Times New Roman" w:hAnsi="Times New Roman"/>
          <w:sz w:val="26"/>
          <w:szCs w:val="26"/>
        </w:rPr>
        <w:t>m so</w:t>
      </w:r>
      <w:r w:rsidR="00AF2B93" w:rsidRPr="00B22147">
        <w:rPr>
          <w:rFonts w:ascii="Times New Roman" w:hAnsi="Times New Roman" w:cs=".VnTime"/>
          <w:sz w:val="26"/>
          <w:szCs w:val="26"/>
        </w:rPr>
        <w:t>á</w:t>
      </w:r>
      <w:r w:rsidR="00AF2B93" w:rsidRPr="00B22147">
        <w:rPr>
          <w:rFonts w:ascii="Times New Roman" w:hAnsi="Times New Roman"/>
          <w:sz w:val="26"/>
          <w:szCs w:val="26"/>
        </w:rPr>
        <w:t>t v</w:t>
      </w:r>
      <w:r w:rsidR="00AF2B93" w:rsidRPr="00B22147">
        <w:rPr>
          <w:rFonts w:ascii="Times New Roman" w:hAnsi="Times New Roman" w:cs="Calibri"/>
          <w:sz w:val="26"/>
          <w:szCs w:val="26"/>
        </w:rPr>
        <w:t>à</w:t>
      </w:r>
      <w:r w:rsidR="00AF2B93" w:rsidRPr="00B22147">
        <w:rPr>
          <w:rFonts w:ascii="Times New Roman" w:hAnsi="Times New Roman"/>
          <w:sz w:val="26"/>
          <w:szCs w:val="26"/>
        </w:rPr>
        <w:t xml:space="preserve"> ng</w:t>
      </w:r>
      <w:r w:rsidR="00AF2B93" w:rsidRPr="00B22147">
        <w:rPr>
          <w:rFonts w:ascii="Times New Roman" w:hAnsi="Times New Roman" w:cs="Calibri"/>
          <w:sz w:val="26"/>
          <w:szCs w:val="26"/>
        </w:rPr>
        <w:t>ườ</w:t>
      </w:r>
      <w:r w:rsidR="00AF2B93" w:rsidRPr="00B22147">
        <w:rPr>
          <w:rFonts w:ascii="Times New Roman" w:hAnsi="Times New Roman"/>
          <w:sz w:val="26"/>
          <w:szCs w:val="26"/>
        </w:rPr>
        <w:t>i c</w:t>
      </w:r>
      <w:r w:rsidR="00AF2B93" w:rsidRPr="00B22147">
        <w:rPr>
          <w:rFonts w:ascii="Times New Roman" w:hAnsi="Times New Roman" w:cs=".VnTime"/>
          <w:sz w:val="26"/>
          <w:szCs w:val="26"/>
        </w:rPr>
        <w:t>ó</w:t>
      </w:r>
      <w:r w:rsidR="00AF2B93" w:rsidRPr="00B22147">
        <w:rPr>
          <w:rFonts w:ascii="Times New Roman" w:hAnsi="Times New Roman"/>
          <w:sz w:val="26"/>
          <w:szCs w:val="26"/>
        </w:rPr>
        <w:t xml:space="preserve"> li</w:t>
      </w:r>
      <w:r w:rsidR="00AF2B93" w:rsidRPr="00B22147">
        <w:rPr>
          <w:rFonts w:ascii="Times New Roman" w:hAnsi="Times New Roman" w:cs=".VnTime"/>
          <w:sz w:val="26"/>
          <w:szCs w:val="26"/>
        </w:rPr>
        <w:t>ê</w:t>
      </w:r>
      <w:r w:rsidR="00AF2B93" w:rsidRPr="00B22147">
        <w:rPr>
          <w:rFonts w:ascii="Times New Roman" w:hAnsi="Times New Roman"/>
          <w:sz w:val="26"/>
          <w:szCs w:val="26"/>
        </w:rPr>
        <w:t xml:space="preserve">n quan theo </w:t>
      </w:r>
      <w:r w:rsidR="00AF2B93" w:rsidRPr="00B22147">
        <w:rPr>
          <w:rFonts w:ascii="Times New Roman" w:hAnsi="Times New Roman" w:cs="Calibri"/>
          <w:sz w:val="26"/>
          <w:szCs w:val="26"/>
        </w:rPr>
        <w:t>đ</w:t>
      </w:r>
      <w:r w:rsidR="00AF2B93" w:rsidRPr="00B22147">
        <w:rPr>
          <w:rFonts w:ascii="Times New Roman" w:hAnsi="Times New Roman" w:cs=".VnTime"/>
          <w:sz w:val="26"/>
          <w:szCs w:val="26"/>
        </w:rPr>
        <w:t>ú</w:t>
      </w:r>
      <w:r w:rsidR="00AF2B93" w:rsidRPr="00B22147">
        <w:rPr>
          <w:rFonts w:ascii="Times New Roman" w:hAnsi="Times New Roman"/>
          <w:sz w:val="26"/>
          <w:szCs w:val="26"/>
        </w:rPr>
        <w:t xml:space="preserve">ng quy </w:t>
      </w:r>
      <w:r w:rsidR="00AF2B93" w:rsidRPr="00B22147">
        <w:rPr>
          <w:rFonts w:ascii="Times New Roman" w:hAnsi="Times New Roman" w:cs="Calibri"/>
          <w:sz w:val="26"/>
          <w:szCs w:val="26"/>
        </w:rPr>
        <w:t>đị</w:t>
      </w:r>
      <w:r w:rsidR="00AF2B93" w:rsidRPr="00B22147">
        <w:rPr>
          <w:rFonts w:ascii="Times New Roman" w:hAnsi="Times New Roman"/>
          <w:sz w:val="26"/>
          <w:szCs w:val="26"/>
        </w:rPr>
        <w:t>nh ph</w:t>
      </w:r>
      <w:r w:rsidR="00AF2B93" w:rsidRPr="00B22147">
        <w:rPr>
          <w:rFonts w:ascii="Times New Roman" w:hAnsi="Times New Roman" w:cs=".VnTime"/>
          <w:sz w:val="26"/>
          <w:szCs w:val="26"/>
        </w:rPr>
        <w:t>á</w:t>
      </w:r>
      <w:r w:rsidR="00AF2B93" w:rsidRPr="00B22147">
        <w:rPr>
          <w:rFonts w:ascii="Times New Roman" w:hAnsi="Times New Roman"/>
          <w:sz w:val="26"/>
          <w:szCs w:val="26"/>
        </w:rPr>
        <w:t>p lu</w:t>
      </w:r>
      <w:r w:rsidR="00AF2B93" w:rsidRPr="00B22147">
        <w:rPr>
          <w:rFonts w:ascii="Times New Roman" w:hAnsi="Times New Roman" w:cs="Calibri"/>
          <w:sz w:val="26"/>
          <w:szCs w:val="26"/>
        </w:rPr>
        <w:t>ậ</w:t>
      </w:r>
      <w:r w:rsidR="00AF2B93" w:rsidRPr="00B22147">
        <w:rPr>
          <w:rFonts w:ascii="Times New Roman" w:hAnsi="Times New Roman"/>
          <w:sz w:val="26"/>
          <w:szCs w:val="26"/>
        </w:rPr>
        <w:t>t.</w:t>
      </w:r>
    </w:p>
    <w:p w14:paraId="1D488DD1" w14:textId="5EF601E6" w:rsidR="00AF2B93" w:rsidRPr="00811789" w:rsidRDefault="00AF2B93" w:rsidP="00A05250">
      <w:pPr>
        <w:pStyle w:val="ListParagraph"/>
        <w:widowControl w:val="0"/>
        <w:numPr>
          <w:ilvl w:val="0"/>
          <w:numId w:val="28"/>
        </w:numPr>
        <w:autoSpaceDE w:val="0"/>
        <w:autoSpaceDN w:val="0"/>
        <w:adjustRightInd w:val="0"/>
        <w:spacing w:before="120" w:after="120"/>
        <w:contextualSpacing w:val="0"/>
        <w:jc w:val="both"/>
        <w:rPr>
          <w:rFonts w:ascii="Times New Roman" w:hAnsi="Times New Roman"/>
          <w:sz w:val="26"/>
          <w:szCs w:val="26"/>
        </w:rPr>
      </w:pPr>
      <w:r w:rsidRPr="00811789">
        <w:rPr>
          <w:rFonts w:ascii="Times New Roman" w:hAnsi="Times New Roman"/>
          <w:sz w:val="26"/>
          <w:szCs w:val="26"/>
        </w:rPr>
        <w:t>Phối hợp hoạt động giữa BKS với H</w:t>
      </w:r>
      <w:r w:rsidR="004F59E7">
        <w:rPr>
          <w:rFonts w:ascii="Times New Roman" w:hAnsi="Times New Roman"/>
          <w:sz w:val="26"/>
          <w:szCs w:val="26"/>
        </w:rPr>
        <w:t>ĐQT</w:t>
      </w:r>
      <w:r w:rsidRPr="00811789">
        <w:rPr>
          <w:rFonts w:ascii="Times New Roman" w:hAnsi="Times New Roman"/>
          <w:sz w:val="26"/>
          <w:szCs w:val="26"/>
        </w:rPr>
        <w:t>, Ban tổng giám đốc, cổ đông và các nhiệm vụ khác theo quy định của pháp luật và Điều lệ công ty nhằm bảo vệ quyền lợi hợp pháp của Công ty và cổ đông.</w:t>
      </w:r>
    </w:p>
    <w:p w14:paraId="03753F3B" w14:textId="52727962" w:rsidR="007B1C8D" w:rsidRPr="00811789" w:rsidRDefault="007B1C8D" w:rsidP="00A05250">
      <w:pPr>
        <w:widowControl w:val="0"/>
        <w:numPr>
          <w:ilvl w:val="0"/>
          <w:numId w:val="14"/>
        </w:numPr>
        <w:tabs>
          <w:tab w:val="left" w:pos="567"/>
        </w:tabs>
        <w:autoSpaceDE w:val="0"/>
        <w:autoSpaceDN w:val="0"/>
        <w:adjustRightInd w:val="0"/>
        <w:spacing w:before="120" w:after="120"/>
        <w:ind w:left="567" w:hanging="567"/>
        <w:jc w:val="both"/>
        <w:rPr>
          <w:rFonts w:ascii="Times New Roman" w:hAnsi="Times New Roman"/>
          <w:b/>
          <w:bCs/>
          <w:iCs/>
          <w:sz w:val="26"/>
          <w:szCs w:val="26"/>
        </w:rPr>
      </w:pPr>
      <w:r w:rsidRPr="00811789">
        <w:rPr>
          <w:rFonts w:ascii="Times New Roman" w:hAnsi="Times New Roman"/>
          <w:b/>
          <w:bCs/>
          <w:iCs/>
          <w:sz w:val="26"/>
          <w:szCs w:val="26"/>
        </w:rPr>
        <w:t>Báo cáo kết quả thẩ</w:t>
      </w:r>
      <w:r w:rsidR="00DD1038" w:rsidRPr="00811789">
        <w:rPr>
          <w:rFonts w:ascii="Times New Roman" w:hAnsi="Times New Roman"/>
          <w:b/>
          <w:bCs/>
          <w:iCs/>
          <w:sz w:val="26"/>
          <w:szCs w:val="26"/>
        </w:rPr>
        <w:t>m định báo cáo tài chính năm 202</w:t>
      </w:r>
      <w:r w:rsidR="00B22147">
        <w:rPr>
          <w:rFonts w:ascii="Times New Roman" w:hAnsi="Times New Roman"/>
          <w:b/>
          <w:bCs/>
          <w:iCs/>
          <w:sz w:val="26"/>
          <w:szCs w:val="26"/>
        </w:rPr>
        <w:t>4</w:t>
      </w:r>
      <w:r w:rsidR="008042DA" w:rsidRPr="00811789">
        <w:rPr>
          <w:rFonts w:ascii="Times New Roman" w:hAnsi="Times New Roman"/>
          <w:b/>
          <w:bCs/>
          <w:iCs/>
          <w:sz w:val="26"/>
          <w:szCs w:val="26"/>
        </w:rPr>
        <w:t>.</w:t>
      </w:r>
    </w:p>
    <w:p w14:paraId="440765AB" w14:textId="12AFEF72" w:rsidR="0062799D" w:rsidRDefault="0062799D" w:rsidP="00A05250">
      <w:pPr>
        <w:widowControl w:val="0"/>
        <w:autoSpaceDE w:val="0"/>
        <w:autoSpaceDN w:val="0"/>
        <w:adjustRightInd w:val="0"/>
        <w:spacing w:before="120" w:after="120"/>
        <w:ind w:left="567"/>
        <w:jc w:val="both"/>
        <w:rPr>
          <w:rFonts w:ascii="Times New Roman" w:hAnsi="Times New Roman"/>
          <w:sz w:val="26"/>
          <w:szCs w:val="26"/>
        </w:rPr>
      </w:pPr>
      <w:r w:rsidRPr="00811789">
        <w:rPr>
          <w:rFonts w:ascii="Times New Roman" w:hAnsi="Times New Roman"/>
          <w:sz w:val="26"/>
          <w:szCs w:val="26"/>
        </w:rPr>
        <w:t>Trong năm 202</w:t>
      </w:r>
      <w:r w:rsidR="00B22147">
        <w:rPr>
          <w:rFonts w:ascii="Times New Roman" w:hAnsi="Times New Roman"/>
          <w:sz w:val="26"/>
          <w:szCs w:val="26"/>
        </w:rPr>
        <w:t>4</w:t>
      </w:r>
      <w:r w:rsidRPr="00811789">
        <w:rPr>
          <w:rFonts w:ascii="Times New Roman" w:hAnsi="Times New Roman"/>
          <w:sz w:val="26"/>
          <w:szCs w:val="26"/>
        </w:rPr>
        <w:t>, Ban kiểm soát tiến hành kiểm tra tính hợp lý, hợp pháp, trung thực và mức độ cẩn trọng trong công tác kế toán, thống kê và lập Báo cáo tài chính. Xem xét Báo cá</w:t>
      </w:r>
      <w:r w:rsidR="00ED43C4" w:rsidRPr="00811789">
        <w:rPr>
          <w:rFonts w:ascii="Times New Roman" w:hAnsi="Times New Roman"/>
          <w:sz w:val="26"/>
          <w:szCs w:val="26"/>
        </w:rPr>
        <w:t>o tài chính hàng quý, bán niên</w:t>
      </w:r>
      <w:r w:rsidRPr="00811789">
        <w:rPr>
          <w:rFonts w:ascii="Times New Roman" w:hAnsi="Times New Roman"/>
          <w:sz w:val="26"/>
          <w:szCs w:val="26"/>
        </w:rPr>
        <w:t xml:space="preserve"> và </w:t>
      </w:r>
      <w:r w:rsidR="00ED43C4" w:rsidRPr="00811789">
        <w:rPr>
          <w:rFonts w:ascii="Times New Roman" w:hAnsi="Times New Roman"/>
          <w:sz w:val="26"/>
          <w:szCs w:val="26"/>
        </w:rPr>
        <w:t>năm</w:t>
      </w:r>
      <w:r w:rsidRPr="00811789">
        <w:rPr>
          <w:rFonts w:ascii="Times New Roman" w:hAnsi="Times New Roman"/>
          <w:sz w:val="26"/>
          <w:szCs w:val="26"/>
        </w:rPr>
        <w:t xml:space="preserve"> đã được kiểm toán bởi Công ty TNHH Dịch Vụ Tư Vấn Tài Chính Kế To</w:t>
      </w:r>
      <w:r w:rsidR="00ED43C4" w:rsidRPr="00811789">
        <w:rPr>
          <w:rFonts w:ascii="Times New Roman" w:hAnsi="Times New Roman"/>
          <w:sz w:val="26"/>
          <w:szCs w:val="26"/>
        </w:rPr>
        <w:t>án &amp; Kiểm Toán Phía Nam (AASCS)</w:t>
      </w:r>
      <w:r w:rsidRPr="00811789">
        <w:rPr>
          <w:rFonts w:ascii="Times New Roman" w:hAnsi="Times New Roman"/>
          <w:sz w:val="26"/>
          <w:szCs w:val="26"/>
        </w:rPr>
        <w:t xml:space="preserve">. </w:t>
      </w:r>
      <w:r w:rsidR="00F236BF" w:rsidRPr="00811789">
        <w:rPr>
          <w:rFonts w:ascii="Times New Roman" w:hAnsi="Times New Roman"/>
          <w:sz w:val="26"/>
          <w:szCs w:val="26"/>
        </w:rPr>
        <w:t>Ban kiểm soát đã rà soát và đồng ý với các nội dung và số liệu tài chính, được lập và kiểm toán bởi AASCS, mà không có ý kiến ngoại trừ</w:t>
      </w:r>
      <w:r w:rsidRPr="00811789">
        <w:rPr>
          <w:rFonts w:ascii="Times New Roman" w:hAnsi="Times New Roman"/>
          <w:sz w:val="26"/>
          <w:szCs w:val="26"/>
        </w:rPr>
        <w:t>. Báo cáo tài chính được lập trên cơ sở tuân thủ đầy đủ các quy định tại Điều lệ công ty, chuẩn mực kế toán và chế độ kế toán</w:t>
      </w:r>
      <w:r w:rsidR="00F236BF" w:rsidRPr="00811789">
        <w:rPr>
          <w:rFonts w:ascii="Times New Roman" w:hAnsi="Times New Roman"/>
          <w:sz w:val="26"/>
          <w:szCs w:val="26"/>
        </w:rPr>
        <w:t>,</w:t>
      </w:r>
      <w:r w:rsidRPr="00811789">
        <w:rPr>
          <w:rFonts w:ascii="Times New Roman" w:hAnsi="Times New Roman"/>
          <w:sz w:val="26"/>
          <w:szCs w:val="26"/>
        </w:rPr>
        <w:t xml:space="preserve"> đảm bảo tính chính xác, trung thực, hợp lý.</w:t>
      </w:r>
    </w:p>
    <w:p w14:paraId="48A03D6A" w14:textId="0FF60E69" w:rsidR="004D26A5" w:rsidRPr="00811789" w:rsidRDefault="004D26A5" w:rsidP="00A05250">
      <w:pPr>
        <w:widowControl w:val="0"/>
        <w:autoSpaceDE w:val="0"/>
        <w:autoSpaceDN w:val="0"/>
        <w:adjustRightInd w:val="0"/>
        <w:spacing w:before="120" w:after="120"/>
        <w:ind w:left="567"/>
        <w:jc w:val="both"/>
        <w:rPr>
          <w:rFonts w:ascii="Times New Roman" w:hAnsi="Times New Roman"/>
          <w:sz w:val="26"/>
          <w:szCs w:val="26"/>
        </w:rPr>
      </w:pPr>
      <w:r w:rsidRPr="004D26A5">
        <w:rPr>
          <w:rFonts w:ascii="Times New Roman" w:hAnsi="Times New Roman"/>
          <w:sz w:val="26"/>
          <w:szCs w:val="26"/>
        </w:rPr>
        <w:t>Các hoạt động tài chính của công ty được thực hiện đúng quy định, báo cáo tài chính đã được kiểm toán và không có sai sót đáng kể</w:t>
      </w:r>
      <w:r>
        <w:rPr>
          <w:rFonts w:ascii="Times New Roman" w:hAnsi="Times New Roman"/>
          <w:sz w:val="26"/>
          <w:szCs w:val="26"/>
        </w:rPr>
        <w:t>.</w:t>
      </w:r>
    </w:p>
    <w:p w14:paraId="67645DD7" w14:textId="11D0AF77" w:rsidR="007B1C8D" w:rsidRPr="00811789" w:rsidRDefault="007B1C8D" w:rsidP="00A05250">
      <w:pPr>
        <w:widowControl w:val="0"/>
        <w:numPr>
          <w:ilvl w:val="0"/>
          <w:numId w:val="14"/>
        </w:numPr>
        <w:tabs>
          <w:tab w:val="left" w:pos="567"/>
        </w:tabs>
        <w:autoSpaceDE w:val="0"/>
        <w:autoSpaceDN w:val="0"/>
        <w:adjustRightInd w:val="0"/>
        <w:spacing w:before="120" w:after="120"/>
        <w:ind w:left="567" w:hanging="567"/>
        <w:jc w:val="both"/>
        <w:rPr>
          <w:rFonts w:ascii="Times New Roman" w:hAnsi="Times New Roman"/>
          <w:b/>
          <w:bCs/>
          <w:iCs/>
          <w:sz w:val="26"/>
          <w:szCs w:val="26"/>
        </w:rPr>
      </w:pPr>
      <w:r w:rsidRPr="00811789">
        <w:rPr>
          <w:rFonts w:ascii="Times New Roman" w:hAnsi="Times New Roman"/>
          <w:b/>
          <w:bCs/>
          <w:iCs/>
          <w:sz w:val="26"/>
          <w:szCs w:val="26"/>
        </w:rPr>
        <w:t>Kết quả giám sát HĐQT, BĐH trong việc tuân thủ pháp luật và nghị quyết</w:t>
      </w:r>
      <w:r w:rsidR="008042DA" w:rsidRPr="00811789">
        <w:rPr>
          <w:rFonts w:ascii="Times New Roman" w:hAnsi="Times New Roman"/>
          <w:b/>
          <w:bCs/>
          <w:iCs/>
          <w:sz w:val="26"/>
          <w:szCs w:val="26"/>
        </w:rPr>
        <w:t>.</w:t>
      </w:r>
      <w:r w:rsidRPr="00811789">
        <w:rPr>
          <w:rFonts w:ascii="Times New Roman" w:hAnsi="Times New Roman"/>
          <w:b/>
          <w:bCs/>
          <w:iCs/>
          <w:sz w:val="26"/>
          <w:szCs w:val="26"/>
        </w:rPr>
        <w:t xml:space="preserve"> </w:t>
      </w:r>
    </w:p>
    <w:p w14:paraId="1070F2ED" w14:textId="1C25844F" w:rsidR="007B1C8D" w:rsidRPr="00811789" w:rsidRDefault="006F2501" w:rsidP="00A05250">
      <w:pPr>
        <w:widowControl w:val="0"/>
        <w:numPr>
          <w:ilvl w:val="0"/>
          <w:numId w:val="16"/>
        </w:numPr>
        <w:tabs>
          <w:tab w:val="left" w:pos="540"/>
        </w:tabs>
        <w:autoSpaceDE w:val="0"/>
        <w:autoSpaceDN w:val="0"/>
        <w:adjustRightInd w:val="0"/>
        <w:spacing w:before="120" w:after="120"/>
        <w:ind w:left="547" w:hanging="187"/>
        <w:jc w:val="both"/>
        <w:rPr>
          <w:rFonts w:ascii="Times New Roman" w:hAnsi="Times New Roman"/>
          <w:b/>
          <w:bCs/>
          <w:i/>
          <w:iCs/>
          <w:sz w:val="26"/>
          <w:szCs w:val="26"/>
        </w:rPr>
      </w:pPr>
      <w:r w:rsidRPr="00811789">
        <w:rPr>
          <w:rFonts w:ascii="Times New Roman" w:hAnsi="Times New Roman"/>
          <w:b/>
          <w:bCs/>
          <w:i/>
          <w:iCs/>
          <w:sz w:val="26"/>
          <w:szCs w:val="26"/>
        </w:rPr>
        <w:t>Kết quả giám sát h</w:t>
      </w:r>
      <w:r w:rsidR="007B1C8D" w:rsidRPr="00811789">
        <w:rPr>
          <w:rFonts w:ascii="Times New Roman" w:hAnsi="Times New Roman"/>
          <w:b/>
          <w:bCs/>
          <w:i/>
          <w:iCs/>
          <w:sz w:val="26"/>
          <w:szCs w:val="26"/>
        </w:rPr>
        <w:t>oạt động của Hội đồng quản trị</w:t>
      </w:r>
      <w:r w:rsidR="008042DA" w:rsidRPr="00811789">
        <w:rPr>
          <w:rFonts w:ascii="Times New Roman" w:hAnsi="Times New Roman"/>
          <w:b/>
          <w:bCs/>
          <w:i/>
          <w:iCs/>
          <w:sz w:val="26"/>
          <w:szCs w:val="26"/>
        </w:rPr>
        <w:t>.</w:t>
      </w:r>
    </w:p>
    <w:p w14:paraId="58241E33" w14:textId="2BA4EB22" w:rsidR="007B1C8D" w:rsidRPr="00811789" w:rsidRDefault="007B1C8D"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rPr>
        <w:t>Năm 20</w:t>
      </w:r>
      <w:r w:rsidR="00DD1038" w:rsidRPr="00811789">
        <w:rPr>
          <w:rFonts w:ascii="Times New Roman" w:hAnsi="Times New Roman"/>
          <w:sz w:val="26"/>
          <w:szCs w:val="26"/>
        </w:rPr>
        <w:t>2</w:t>
      </w:r>
      <w:r w:rsidR="004D26A5">
        <w:rPr>
          <w:rFonts w:ascii="Times New Roman" w:hAnsi="Times New Roman"/>
          <w:sz w:val="26"/>
          <w:szCs w:val="26"/>
        </w:rPr>
        <w:t>4</w:t>
      </w:r>
      <w:r w:rsidRPr="00811789">
        <w:rPr>
          <w:rFonts w:ascii="Times New Roman" w:hAnsi="Times New Roman"/>
          <w:sz w:val="26"/>
          <w:szCs w:val="26"/>
        </w:rPr>
        <w:t>, H</w:t>
      </w:r>
      <w:r w:rsidR="004F59E7">
        <w:rPr>
          <w:rFonts w:ascii="Times New Roman" w:hAnsi="Times New Roman"/>
          <w:sz w:val="26"/>
          <w:szCs w:val="26"/>
        </w:rPr>
        <w:t>ĐQT</w:t>
      </w:r>
      <w:r w:rsidRPr="00811789">
        <w:rPr>
          <w:rFonts w:ascii="Times New Roman" w:hAnsi="Times New Roman"/>
          <w:sz w:val="26"/>
          <w:szCs w:val="26"/>
        </w:rPr>
        <w:t xml:space="preserve"> đã triển khai thực hiện các mục tiêu và nhiệm vụ mà Đại hội đồng cổ đông đề ra, tuân thủ điều lệ và các qui định của pháp luật hiện hành. </w:t>
      </w:r>
    </w:p>
    <w:p w14:paraId="7CA77BE4" w14:textId="7CF10552" w:rsidR="007B1C8D" w:rsidRPr="00811789" w:rsidRDefault="00AF2B93"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iCs/>
          <w:sz w:val="26"/>
          <w:szCs w:val="26"/>
        </w:rPr>
        <w:t xml:space="preserve">HĐQT đã tiến hành hợp định kỳ và đột xuất theo quy định để triển khai công tác giám sát và định hướng hoạt </w:t>
      </w:r>
      <w:r w:rsidR="003853D3" w:rsidRPr="00811789">
        <w:rPr>
          <w:rFonts w:ascii="Times New Roman" w:hAnsi="Times New Roman"/>
          <w:iCs/>
          <w:sz w:val="26"/>
          <w:szCs w:val="26"/>
        </w:rPr>
        <w:t xml:space="preserve">động </w:t>
      </w:r>
      <w:r w:rsidRPr="00811789">
        <w:rPr>
          <w:rFonts w:ascii="Times New Roman" w:hAnsi="Times New Roman"/>
          <w:iCs/>
          <w:sz w:val="26"/>
          <w:szCs w:val="26"/>
        </w:rPr>
        <w:t>kinh doanh của công ty</w:t>
      </w:r>
      <w:r w:rsidRPr="00811789">
        <w:rPr>
          <w:rFonts w:ascii="Times New Roman" w:hAnsi="Times New Roman"/>
          <w:sz w:val="26"/>
          <w:szCs w:val="26"/>
        </w:rPr>
        <w:t xml:space="preserve">. </w:t>
      </w:r>
      <w:r w:rsidR="007B1C8D" w:rsidRPr="00811789">
        <w:rPr>
          <w:rFonts w:ascii="Times New Roman" w:hAnsi="Times New Roman"/>
          <w:sz w:val="26"/>
          <w:szCs w:val="26"/>
        </w:rPr>
        <w:t xml:space="preserve">Các cuộc họp do Chủ tịch HĐQT chủ trì, thảo luận về những vấn đề của công ty đều được Ban điều hành thực hiện, đặc biệt là cải cách, tổ chức bộ máy nhân sự; hệ thống tiền lương; đẩy mạnh phát triển SXKD; nhằm thực hiện tốt nhất kế hoạch của Đại hội cổ đông đề ra. </w:t>
      </w:r>
    </w:p>
    <w:p w14:paraId="055DFE7D" w14:textId="5BD2525A" w:rsidR="004D26A5" w:rsidRPr="004D26A5" w:rsidRDefault="004D26A5"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4D26A5">
        <w:rPr>
          <w:rFonts w:ascii="Times New Roman" w:hAnsi="Times New Roman"/>
          <w:iCs/>
          <w:sz w:val="26"/>
          <w:szCs w:val="26"/>
        </w:rPr>
        <w:t>Các quyết định của H</w:t>
      </w:r>
      <w:r w:rsidR="004F59E7">
        <w:rPr>
          <w:rFonts w:ascii="Times New Roman" w:hAnsi="Times New Roman"/>
          <w:iCs/>
          <w:sz w:val="26"/>
          <w:szCs w:val="26"/>
        </w:rPr>
        <w:t>ĐQT</w:t>
      </w:r>
      <w:r w:rsidRPr="004D26A5">
        <w:rPr>
          <w:rFonts w:ascii="Times New Roman" w:hAnsi="Times New Roman"/>
          <w:iCs/>
          <w:sz w:val="26"/>
          <w:szCs w:val="26"/>
        </w:rPr>
        <w:t xml:space="preserve"> đều hợp pháp, minh bạch và vì lợi ích của công ty</w:t>
      </w:r>
      <w:r>
        <w:rPr>
          <w:rFonts w:ascii="Times New Roman" w:hAnsi="Times New Roman"/>
          <w:iCs/>
          <w:sz w:val="26"/>
          <w:szCs w:val="26"/>
        </w:rPr>
        <w:t xml:space="preserve"> </w:t>
      </w:r>
    </w:p>
    <w:p w14:paraId="44DBA259" w14:textId="185B65D3" w:rsidR="007B1C8D" w:rsidRPr="00811789" w:rsidRDefault="007B1C8D"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rPr>
        <w:t>HĐQT giám sát quá trình đầu tư, ưu tiên những dự án mang tính chiến lược của Công ty với hiệu quả cao và sớm thu hồi vốn.</w:t>
      </w:r>
    </w:p>
    <w:p w14:paraId="38F0011B" w14:textId="77777777" w:rsidR="007B1C8D" w:rsidRPr="00811789" w:rsidRDefault="007B1C8D"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rPr>
        <w:t>HĐQT đã chỉ đạo việc tái cấu trúc thị trường và phát triển những thị trường mới tiềm năng và từng bước cho thấy hiệu quả lớn và an toàn tuyệt đối cho Công ty.</w:t>
      </w:r>
    </w:p>
    <w:p w14:paraId="6A673B4D" w14:textId="6042EB5B" w:rsidR="006F2501" w:rsidRPr="00811789" w:rsidRDefault="006F2501"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rPr>
        <w:t>Với vai trò lãnh đạo và định hướng, trong năm 202</w:t>
      </w:r>
      <w:r w:rsidR="004D26A5">
        <w:rPr>
          <w:rFonts w:ascii="Times New Roman" w:hAnsi="Times New Roman"/>
          <w:sz w:val="26"/>
          <w:szCs w:val="26"/>
        </w:rPr>
        <w:t>4</w:t>
      </w:r>
      <w:r w:rsidRPr="00811789">
        <w:rPr>
          <w:rFonts w:ascii="Times New Roman" w:hAnsi="Times New Roman"/>
          <w:sz w:val="26"/>
          <w:szCs w:val="26"/>
        </w:rPr>
        <w:t xml:space="preserve"> HĐQT đã ban hành </w:t>
      </w:r>
      <w:r w:rsidR="004D26A5">
        <w:rPr>
          <w:rFonts w:ascii="Times New Roman" w:hAnsi="Times New Roman"/>
          <w:sz w:val="26"/>
          <w:szCs w:val="26"/>
        </w:rPr>
        <w:t>32</w:t>
      </w:r>
      <w:r w:rsidRPr="00811789">
        <w:rPr>
          <w:rFonts w:ascii="Times New Roman" w:hAnsi="Times New Roman"/>
          <w:sz w:val="26"/>
          <w:szCs w:val="26"/>
        </w:rPr>
        <w:t xml:space="preserve"> Nghị quyết liên quan chặc chẽ đến mục tiêu chiến lược, làm nền tảng cơ bản cho Ban TGĐ triển khai và thực hiện các kế hoạch của </w:t>
      </w:r>
      <w:r w:rsidR="003853D3" w:rsidRPr="00811789">
        <w:rPr>
          <w:rFonts w:ascii="Times New Roman" w:hAnsi="Times New Roman"/>
          <w:sz w:val="26"/>
          <w:szCs w:val="26"/>
        </w:rPr>
        <w:t>Công ty</w:t>
      </w:r>
      <w:r w:rsidRPr="00811789">
        <w:rPr>
          <w:rFonts w:ascii="Times New Roman" w:hAnsi="Times New Roman"/>
          <w:sz w:val="26"/>
          <w:szCs w:val="26"/>
        </w:rPr>
        <w:t>.</w:t>
      </w:r>
    </w:p>
    <w:p w14:paraId="155AF8A7" w14:textId="42EF48D6" w:rsidR="007B1C8D" w:rsidRPr="00811789" w:rsidRDefault="00B869F0"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rPr>
        <w:t>Năm 202</w:t>
      </w:r>
      <w:r w:rsidR="004D26A5">
        <w:rPr>
          <w:rFonts w:ascii="Times New Roman" w:hAnsi="Times New Roman"/>
          <w:sz w:val="26"/>
          <w:szCs w:val="26"/>
        </w:rPr>
        <w:t>4</w:t>
      </w:r>
      <w:r w:rsidR="007B1C8D" w:rsidRPr="00811789">
        <w:rPr>
          <w:rFonts w:ascii="Times New Roman" w:hAnsi="Times New Roman"/>
          <w:sz w:val="26"/>
          <w:szCs w:val="26"/>
        </w:rPr>
        <w:t xml:space="preserve"> là một năm </w:t>
      </w:r>
      <w:r w:rsidRPr="00811789">
        <w:rPr>
          <w:rFonts w:ascii="Times New Roman" w:hAnsi="Times New Roman"/>
          <w:sz w:val="26"/>
          <w:szCs w:val="26"/>
        </w:rPr>
        <w:t xml:space="preserve">kinh tế khó khăn, </w:t>
      </w:r>
      <w:r w:rsidR="007B1C8D" w:rsidRPr="00811789">
        <w:rPr>
          <w:rFonts w:ascii="Times New Roman" w:hAnsi="Times New Roman"/>
          <w:sz w:val="26"/>
          <w:szCs w:val="26"/>
        </w:rPr>
        <w:t xml:space="preserve">HĐQT và BĐH </w:t>
      </w:r>
      <w:r w:rsidRPr="00811789">
        <w:rPr>
          <w:rFonts w:ascii="Times New Roman" w:hAnsi="Times New Roman"/>
          <w:sz w:val="26"/>
          <w:szCs w:val="26"/>
        </w:rPr>
        <w:t xml:space="preserve">đã </w:t>
      </w:r>
      <w:r w:rsidR="007B1C8D" w:rsidRPr="00811789">
        <w:rPr>
          <w:rFonts w:ascii="Times New Roman" w:hAnsi="Times New Roman"/>
          <w:sz w:val="26"/>
          <w:szCs w:val="26"/>
        </w:rPr>
        <w:t>hoạt động rất tích cực</w:t>
      </w:r>
      <w:r w:rsidR="00D63CCF" w:rsidRPr="00811789">
        <w:rPr>
          <w:rFonts w:ascii="Times New Roman" w:hAnsi="Times New Roman"/>
          <w:sz w:val="26"/>
          <w:szCs w:val="26"/>
        </w:rPr>
        <w:t xml:space="preserve"> và nổ lực không ngừng</w:t>
      </w:r>
      <w:r w:rsidR="007827C0" w:rsidRPr="00811789">
        <w:rPr>
          <w:rFonts w:ascii="Times New Roman" w:hAnsi="Times New Roman"/>
          <w:sz w:val="26"/>
          <w:szCs w:val="26"/>
        </w:rPr>
        <w:t xml:space="preserve">, </w:t>
      </w:r>
      <w:r w:rsidRPr="00811789">
        <w:rPr>
          <w:rFonts w:ascii="Times New Roman" w:hAnsi="Times New Roman"/>
          <w:sz w:val="26"/>
          <w:szCs w:val="26"/>
        </w:rPr>
        <w:t>cố gắng duy trì và ổn định kinh doanh. H</w:t>
      </w:r>
      <w:r w:rsidR="004F59E7">
        <w:rPr>
          <w:rFonts w:ascii="Times New Roman" w:hAnsi="Times New Roman"/>
          <w:sz w:val="26"/>
          <w:szCs w:val="26"/>
        </w:rPr>
        <w:t>ĐQT</w:t>
      </w:r>
      <w:r w:rsidRPr="00811789">
        <w:rPr>
          <w:rFonts w:ascii="Times New Roman" w:hAnsi="Times New Roman"/>
          <w:sz w:val="26"/>
          <w:szCs w:val="26"/>
        </w:rPr>
        <w:t xml:space="preserve"> phải đưa ra nhiều chiến lược, quyết sách để giúp công ty hoàn thành kế hoạch đề ra trong năm. Tuy doanh thu và lợi nhuận không đạt kỳ vọng nhưng </w:t>
      </w:r>
      <w:r w:rsidR="007B1C8D" w:rsidRPr="00811789">
        <w:rPr>
          <w:rFonts w:ascii="Times New Roman" w:hAnsi="Times New Roman"/>
          <w:sz w:val="26"/>
          <w:szCs w:val="26"/>
        </w:rPr>
        <w:t>cũng cho thấy một nổ lực rất lớn</w:t>
      </w:r>
      <w:r w:rsidRPr="00811789">
        <w:rPr>
          <w:rFonts w:ascii="Times New Roman" w:hAnsi="Times New Roman"/>
          <w:sz w:val="26"/>
          <w:szCs w:val="26"/>
        </w:rPr>
        <w:t xml:space="preserve"> của </w:t>
      </w:r>
      <w:r w:rsidR="003853D3" w:rsidRPr="00811789">
        <w:rPr>
          <w:rFonts w:ascii="Times New Roman" w:hAnsi="Times New Roman"/>
          <w:sz w:val="26"/>
          <w:szCs w:val="26"/>
        </w:rPr>
        <w:t>Công ty</w:t>
      </w:r>
      <w:r w:rsidR="007B1C8D" w:rsidRPr="00811789">
        <w:rPr>
          <w:rFonts w:ascii="Times New Roman" w:hAnsi="Times New Roman"/>
          <w:sz w:val="26"/>
          <w:szCs w:val="26"/>
        </w:rPr>
        <w:t xml:space="preserve"> trước tình hình kinh tế còn nhiều khó khăn.</w:t>
      </w:r>
    </w:p>
    <w:p w14:paraId="5E01E5EC" w14:textId="77777777" w:rsidR="007B1C8D" w:rsidRPr="00811789" w:rsidRDefault="00D63CCF" w:rsidP="00A05250">
      <w:pPr>
        <w:widowControl w:val="0"/>
        <w:numPr>
          <w:ilvl w:val="0"/>
          <w:numId w:val="17"/>
        </w:numPr>
        <w:tabs>
          <w:tab w:val="left" w:pos="540"/>
        </w:tabs>
        <w:autoSpaceDE w:val="0"/>
        <w:autoSpaceDN w:val="0"/>
        <w:adjustRightInd w:val="0"/>
        <w:spacing w:before="120" w:after="120"/>
        <w:ind w:left="547" w:hanging="187"/>
        <w:jc w:val="both"/>
        <w:rPr>
          <w:rFonts w:ascii="Times New Roman" w:hAnsi="Times New Roman"/>
          <w:b/>
          <w:bCs/>
          <w:i/>
          <w:iCs/>
          <w:sz w:val="26"/>
          <w:szCs w:val="26"/>
        </w:rPr>
      </w:pPr>
      <w:r w:rsidRPr="00811789">
        <w:rPr>
          <w:rFonts w:ascii="Times New Roman" w:hAnsi="Times New Roman"/>
          <w:b/>
          <w:bCs/>
          <w:i/>
          <w:iCs/>
          <w:sz w:val="26"/>
          <w:szCs w:val="26"/>
        </w:rPr>
        <w:t>Kết quả giám sát h</w:t>
      </w:r>
      <w:r w:rsidR="007B1C8D" w:rsidRPr="00811789">
        <w:rPr>
          <w:rFonts w:ascii="Times New Roman" w:hAnsi="Times New Roman"/>
          <w:b/>
          <w:bCs/>
          <w:i/>
          <w:iCs/>
          <w:sz w:val="26"/>
          <w:szCs w:val="26"/>
        </w:rPr>
        <w:t>oạt động của Ban điều hành:</w:t>
      </w:r>
      <w:r w:rsidR="007B1C8D" w:rsidRPr="00811789">
        <w:rPr>
          <w:rFonts w:ascii="Times New Roman" w:hAnsi="Times New Roman"/>
          <w:b/>
          <w:bCs/>
          <w:i/>
          <w:iCs/>
          <w:sz w:val="26"/>
          <w:szCs w:val="26"/>
        </w:rPr>
        <w:tab/>
      </w:r>
    </w:p>
    <w:p w14:paraId="09DE84FA" w14:textId="77777777" w:rsidR="006F0494" w:rsidRPr="00811789" w:rsidRDefault="006F0494"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iCs/>
          <w:sz w:val="26"/>
          <w:szCs w:val="26"/>
        </w:rPr>
        <w:t>Ban Tổng giám đốc thực hiện đúng chức năng, quyền hạn, tuân thủ quy định của Luật doanh nghiệp, Điều lệ công ty, Quy chế quản trị nội bộ và các quy định khác của pháp luật</w:t>
      </w:r>
      <w:r w:rsidRPr="00811789">
        <w:rPr>
          <w:rFonts w:ascii="Times New Roman" w:hAnsi="Times New Roman"/>
          <w:sz w:val="26"/>
          <w:szCs w:val="26"/>
        </w:rPr>
        <w:t xml:space="preserve"> </w:t>
      </w:r>
    </w:p>
    <w:p w14:paraId="38A0100F" w14:textId="5B061C28" w:rsidR="00D63CCF" w:rsidRPr="00811789" w:rsidRDefault="00D63CCF"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rPr>
        <w:lastRenderedPageBreak/>
        <w:t>T</w:t>
      </w:r>
      <w:r w:rsidR="007B1C8D" w:rsidRPr="00811789">
        <w:rPr>
          <w:rFonts w:ascii="Times New Roman" w:hAnsi="Times New Roman"/>
          <w:sz w:val="26"/>
          <w:szCs w:val="26"/>
        </w:rPr>
        <w:t xml:space="preserve">rên cơ sở nghị quyết của </w:t>
      </w:r>
      <w:r w:rsidR="007502A4" w:rsidRPr="00811789">
        <w:rPr>
          <w:rFonts w:ascii="Times New Roman" w:hAnsi="Times New Roman"/>
          <w:sz w:val="26"/>
          <w:szCs w:val="26"/>
        </w:rPr>
        <w:t xml:space="preserve">Đại hội đồng cổ đông </w:t>
      </w:r>
      <w:r w:rsidR="007B1C8D" w:rsidRPr="00811789">
        <w:rPr>
          <w:rFonts w:ascii="Times New Roman" w:hAnsi="Times New Roman"/>
          <w:sz w:val="26"/>
          <w:szCs w:val="26"/>
        </w:rPr>
        <w:t>và các quyết định của H</w:t>
      </w:r>
      <w:r w:rsidR="004F59E7">
        <w:rPr>
          <w:rFonts w:ascii="Times New Roman" w:hAnsi="Times New Roman"/>
          <w:sz w:val="26"/>
          <w:szCs w:val="26"/>
        </w:rPr>
        <w:t>ĐQT</w:t>
      </w:r>
      <w:r w:rsidR="007B1C8D" w:rsidRPr="00811789">
        <w:rPr>
          <w:rFonts w:ascii="Times New Roman" w:hAnsi="Times New Roman"/>
          <w:sz w:val="26"/>
          <w:szCs w:val="26"/>
        </w:rPr>
        <w:t>. Ban điều hành đã rất linh hoạt</w:t>
      </w:r>
      <w:r w:rsidRPr="00811789">
        <w:rPr>
          <w:rFonts w:ascii="Times New Roman" w:hAnsi="Times New Roman"/>
          <w:sz w:val="26"/>
          <w:szCs w:val="26"/>
        </w:rPr>
        <w:t xml:space="preserve">, chủ động lập kế hoạch quản lý, điều hành kinh doanh, phát huy hiệu quả bộ máy tổ chức và quản lý doanh nghiệp. </w:t>
      </w:r>
    </w:p>
    <w:p w14:paraId="6F94F3DA" w14:textId="77777777" w:rsidR="007B1C8D" w:rsidRPr="00811789" w:rsidRDefault="007827C0"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shd w:val="clear" w:color="auto" w:fill="FFFFFF"/>
        </w:rPr>
        <w:t>Ban điều hành đã đưa ra chỉ đạo mạnh mẽ trong việc kiểm soát chi phí và giá thành sản phẩm. Đặc biệt, việc kiểm soát từ khâu mua sắm, đấu thầu các dự án đầu tư lớn đã được thực hiện chặt chẽ, nhằm đảm bảo chất lượng và hiệu quả chi phí của sản phẩm. Những biện pháp này không chỉ giúp nâng cao khả năng cạnh tranh của Công ty trước các đối thủ mà còn đóng góp tích cực vào việc tăng tỷ lệ lãi gộp của công ty</w:t>
      </w:r>
      <w:r w:rsidR="007B1C8D" w:rsidRPr="00811789">
        <w:rPr>
          <w:rFonts w:ascii="Times New Roman" w:hAnsi="Times New Roman"/>
          <w:sz w:val="26"/>
          <w:szCs w:val="26"/>
        </w:rPr>
        <w:t>.</w:t>
      </w:r>
    </w:p>
    <w:p w14:paraId="405BDB52" w14:textId="77777777" w:rsidR="007B1C8D" w:rsidRPr="00811789" w:rsidRDefault="007B1C8D"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rPr>
        <w:t xml:space="preserve">Ban điều hành </w:t>
      </w:r>
      <w:r w:rsidR="007827C0" w:rsidRPr="00811789">
        <w:rPr>
          <w:rFonts w:ascii="Times New Roman" w:hAnsi="Times New Roman"/>
          <w:sz w:val="26"/>
          <w:szCs w:val="26"/>
        </w:rPr>
        <w:t xml:space="preserve">đưa ra nhiều quy định </w:t>
      </w:r>
      <w:r w:rsidRPr="00811789">
        <w:rPr>
          <w:rFonts w:ascii="Times New Roman" w:hAnsi="Times New Roman"/>
          <w:sz w:val="26"/>
          <w:szCs w:val="26"/>
        </w:rPr>
        <w:t>đối với tất cả các phòng ban phải tiết kiệm các chi phí, cắt giảm các chi phí không cần thiết, từ đó nâng cao hiệu quả sử dụng vốn. Nhìn chung bộ máy lãnh đạo công ty đang vận hành tốt, tất cả CB-CNV đều nghiêm chỉnh chấp hành sự điều động, phân công của tổ chức, cố gắng hoàn thành tốt nhất nhiệm vụ được giao.</w:t>
      </w:r>
    </w:p>
    <w:p w14:paraId="1EF9ACA3" w14:textId="77777777" w:rsidR="007B1C8D" w:rsidRPr="00811789" w:rsidRDefault="007B1C8D" w:rsidP="00A05250">
      <w:pPr>
        <w:widowControl w:val="0"/>
        <w:numPr>
          <w:ilvl w:val="0"/>
          <w:numId w:val="14"/>
        </w:numPr>
        <w:tabs>
          <w:tab w:val="left" w:pos="567"/>
        </w:tabs>
        <w:autoSpaceDE w:val="0"/>
        <w:autoSpaceDN w:val="0"/>
        <w:adjustRightInd w:val="0"/>
        <w:spacing w:before="120" w:after="120"/>
        <w:ind w:left="567" w:hanging="567"/>
        <w:jc w:val="both"/>
        <w:rPr>
          <w:rFonts w:ascii="Times New Roman" w:hAnsi="Times New Roman"/>
          <w:b/>
          <w:bCs/>
          <w:iCs/>
          <w:sz w:val="26"/>
          <w:szCs w:val="26"/>
        </w:rPr>
      </w:pPr>
      <w:r w:rsidRPr="00811789">
        <w:rPr>
          <w:rFonts w:ascii="Times New Roman" w:hAnsi="Times New Roman"/>
          <w:b/>
          <w:bCs/>
          <w:iCs/>
          <w:sz w:val="26"/>
          <w:szCs w:val="26"/>
        </w:rPr>
        <w:t xml:space="preserve">Sự phối hợp Ban kiểm soát với HĐQT, BĐH: </w:t>
      </w:r>
    </w:p>
    <w:p w14:paraId="6B60A681" w14:textId="5E0CD7E5" w:rsidR="007B1C8D" w:rsidRPr="00811789" w:rsidRDefault="007B1C8D"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rPr>
        <w:t>Ban kiểm soát đã nhận được sự phối hợp chặt chẽ từ H</w:t>
      </w:r>
      <w:r w:rsidR="004F59E7">
        <w:rPr>
          <w:rFonts w:ascii="Times New Roman" w:hAnsi="Times New Roman"/>
          <w:sz w:val="26"/>
          <w:szCs w:val="26"/>
        </w:rPr>
        <w:t>ĐQT</w:t>
      </w:r>
      <w:r w:rsidRPr="00811789">
        <w:rPr>
          <w:rFonts w:ascii="Times New Roman" w:hAnsi="Times New Roman"/>
          <w:sz w:val="26"/>
          <w:szCs w:val="26"/>
        </w:rPr>
        <w:t>, Ban điều hành, cán bộ quản lý của Công ty, được cung cấp đầy đủ các báo cáo tài liệu cần thiết cho công tác kiểm tra, giám sát, cử cán bộ làm việc khi có yêu cầu. Ban kiểm soát tham gia một số cuộc họp của Hội đồng quản trị và đóng góp ý kiến nhằm đảm bảo hoạt động của Công ty là phù hợp và đáp ứng quyền lợi của cổ đông.</w:t>
      </w:r>
    </w:p>
    <w:p w14:paraId="75E09307" w14:textId="77777777" w:rsidR="007B1C8D" w:rsidRPr="00811789" w:rsidRDefault="007B1C8D"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rPr>
        <w:t xml:space="preserve">Ban kiểm soát thường xuyên kiểm tra định kỳ, đột xuất đối với các hoạt động của Công ty nhằm tránh thiệt hại về vật chất, các sai phạm trong công tác, hạn chế việc lãng phí, cũng như những rủi ro tác nghiệp khác. </w:t>
      </w:r>
    </w:p>
    <w:p w14:paraId="43757099" w14:textId="17C50F99" w:rsidR="007827C0" w:rsidRPr="00811789" w:rsidRDefault="000D515E" w:rsidP="00A05250">
      <w:pPr>
        <w:widowControl w:val="0"/>
        <w:numPr>
          <w:ilvl w:val="0"/>
          <w:numId w:val="14"/>
        </w:numPr>
        <w:tabs>
          <w:tab w:val="left" w:pos="567"/>
        </w:tabs>
        <w:autoSpaceDE w:val="0"/>
        <w:autoSpaceDN w:val="0"/>
        <w:adjustRightInd w:val="0"/>
        <w:spacing w:before="120" w:after="120"/>
        <w:ind w:left="567" w:hanging="567"/>
        <w:jc w:val="both"/>
        <w:rPr>
          <w:rFonts w:ascii="Times New Roman" w:hAnsi="Times New Roman"/>
          <w:b/>
          <w:bCs/>
          <w:iCs/>
          <w:sz w:val="26"/>
          <w:szCs w:val="26"/>
        </w:rPr>
      </w:pPr>
      <w:r w:rsidRPr="00811789">
        <w:rPr>
          <w:rFonts w:ascii="Times New Roman" w:hAnsi="Times New Roman"/>
          <w:b/>
          <w:bCs/>
          <w:iCs/>
          <w:sz w:val="26"/>
          <w:szCs w:val="26"/>
        </w:rPr>
        <w:t>Giám sát tình hình thực hiện nội dung Nghị quyết ĐHĐCĐ 202</w:t>
      </w:r>
      <w:r w:rsidR="004D26A5">
        <w:rPr>
          <w:rFonts w:ascii="Times New Roman" w:hAnsi="Times New Roman"/>
          <w:b/>
          <w:bCs/>
          <w:iCs/>
          <w:sz w:val="26"/>
          <w:szCs w:val="26"/>
        </w:rPr>
        <w:t>4</w:t>
      </w:r>
    </w:p>
    <w:p w14:paraId="0B6D7D92" w14:textId="7FDB621C" w:rsidR="000D515E" w:rsidRPr="00811789" w:rsidRDefault="000D515E" w:rsidP="00A05250">
      <w:pPr>
        <w:pStyle w:val="ListParagraph"/>
        <w:widowControl w:val="0"/>
        <w:numPr>
          <w:ilvl w:val="1"/>
          <w:numId w:val="14"/>
        </w:numPr>
        <w:autoSpaceDE w:val="0"/>
        <w:autoSpaceDN w:val="0"/>
        <w:adjustRightInd w:val="0"/>
        <w:spacing w:before="120" w:after="120"/>
        <w:jc w:val="both"/>
        <w:rPr>
          <w:rFonts w:ascii="Times New Roman" w:hAnsi="Times New Roman"/>
          <w:sz w:val="26"/>
          <w:szCs w:val="26"/>
        </w:rPr>
      </w:pPr>
      <w:r w:rsidRPr="00811789">
        <w:rPr>
          <w:rFonts w:ascii="Times New Roman" w:hAnsi="Times New Roman"/>
          <w:sz w:val="26"/>
          <w:szCs w:val="26"/>
        </w:rPr>
        <w:t xml:space="preserve">Tình hình thực hiện </w:t>
      </w:r>
      <w:r w:rsidR="007335CF">
        <w:rPr>
          <w:rFonts w:ascii="Times New Roman" w:hAnsi="Times New Roman"/>
          <w:sz w:val="26"/>
          <w:szCs w:val="26"/>
        </w:rPr>
        <w:t>kế hoạch</w:t>
      </w:r>
      <w:r w:rsidRPr="00811789">
        <w:rPr>
          <w:rFonts w:ascii="Times New Roman" w:hAnsi="Times New Roman"/>
          <w:sz w:val="26"/>
          <w:szCs w:val="26"/>
        </w:rPr>
        <w:t xml:space="preserve"> sản xuất kinh doanh </w:t>
      </w:r>
    </w:p>
    <w:p w14:paraId="0276F14E" w14:textId="2BBAF057" w:rsidR="006F0494" w:rsidRPr="00811789" w:rsidRDefault="007335CF" w:rsidP="00A05250">
      <w:pPr>
        <w:pStyle w:val="ListParagraph"/>
        <w:widowControl w:val="0"/>
        <w:autoSpaceDE w:val="0"/>
        <w:autoSpaceDN w:val="0"/>
        <w:adjustRightInd w:val="0"/>
        <w:spacing w:before="120" w:after="120"/>
        <w:ind w:left="570"/>
        <w:contextualSpacing w:val="0"/>
        <w:jc w:val="both"/>
        <w:rPr>
          <w:rFonts w:ascii="Times New Roman" w:hAnsi="Times New Roman"/>
          <w:sz w:val="26"/>
          <w:szCs w:val="26"/>
          <w:highlight w:val="yellow"/>
        </w:rPr>
      </w:pPr>
      <w:r>
        <w:rPr>
          <w:rFonts w:ascii="Times New Roman" w:hAnsi="Times New Roman"/>
          <w:sz w:val="26"/>
          <w:szCs w:val="26"/>
        </w:rPr>
        <w:t>K</w:t>
      </w:r>
      <w:r w:rsidR="006F0494" w:rsidRPr="00811789">
        <w:rPr>
          <w:rFonts w:ascii="Times New Roman" w:hAnsi="Times New Roman"/>
          <w:sz w:val="26"/>
          <w:szCs w:val="26"/>
        </w:rPr>
        <w:t>ết quả kinh doanh hợp nhất năm 202</w:t>
      </w:r>
      <w:r>
        <w:rPr>
          <w:rFonts w:ascii="Times New Roman" w:hAnsi="Times New Roman"/>
          <w:sz w:val="26"/>
          <w:szCs w:val="26"/>
        </w:rPr>
        <w:t>4</w:t>
      </w:r>
      <w:r w:rsidR="006F0494" w:rsidRPr="00811789">
        <w:rPr>
          <w:rFonts w:ascii="Times New Roman" w:hAnsi="Times New Roman"/>
          <w:sz w:val="26"/>
          <w:szCs w:val="26"/>
        </w:rPr>
        <w:t xml:space="preserve">: </w:t>
      </w:r>
    </w:p>
    <w:tbl>
      <w:tblPr>
        <w:tblW w:w="825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9"/>
        <w:gridCol w:w="1389"/>
        <w:gridCol w:w="1453"/>
        <w:gridCol w:w="2119"/>
      </w:tblGrid>
      <w:tr w:rsidR="00811789" w:rsidRPr="00811789" w14:paraId="134EDF36" w14:textId="77777777" w:rsidTr="00F05226">
        <w:trPr>
          <w:trHeight w:val="265"/>
        </w:trPr>
        <w:tc>
          <w:tcPr>
            <w:tcW w:w="3289" w:type="dxa"/>
            <w:vMerge w:val="restart"/>
            <w:vAlign w:val="center"/>
          </w:tcPr>
          <w:p w14:paraId="2813F7B5" w14:textId="77777777" w:rsidR="00785EB3" w:rsidRPr="00811789" w:rsidRDefault="00785EB3" w:rsidP="00A05250">
            <w:pPr>
              <w:jc w:val="center"/>
              <w:rPr>
                <w:rFonts w:ascii="Times New Roman" w:hAnsi="Times New Roman"/>
                <w:b/>
                <w:bCs/>
                <w:i/>
                <w:iCs/>
                <w:sz w:val="26"/>
                <w:szCs w:val="26"/>
              </w:rPr>
            </w:pPr>
            <w:r w:rsidRPr="00811789">
              <w:rPr>
                <w:rFonts w:ascii="Times New Roman" w:hAnsi="Times New Roman"/>
                <w:b/>
                <w:bCs/>
                <w:i/>
                <w:iCs/>
                <w:sz w:val="26"/>
                <w:szCs w:val="26"/>
              </w:rPr>
              <w:t>Chỉ tiêu</w:t>
            </w:r>
          </w:p>
        </w:tc>
        <w:tc>
          <w:tcPr>
            <w:tcW w:w="2842" w:type="dxa"/>
            <w:gridSpan w:val="2"/>
            <w:vAlign w:val="center"/>
          </w:tcPr>
          <w:p w14:paraId="2112A157" w14:textId="7177496C" w:rsidR="00785EB3" w:rsidRPr="00811789" w:rsidRDefault="00785EB3" w:rsidP="00A05250">
            <w:pPr>
              <w:jc w:val="center"/>
              <w:rPr>
                <w:rFonts w:ascii="Times New Roman" w:hAnsi="Times New Roman"/>
                <w:sz w:val="26"/>
                <w:szCs w:val="26"/>
              </w:rPr>
            </w:pPr>
            <w:r w:rsidRPr="00811789">
              <w:rPr>
                <w:rFonts w:ascii="Times New Roman" w:hAnsi="Times New Roman"/>
                <w:b/>
                <w:bCs/>
                <w:i/>
                <w:iCs/>
                <w:sz w:val="26"/>
                <w:szCs w:val="26"/>
              </w:rPr>
              <w:t>Năm 202</w:t>
            </w:r>
            <w:r w:rsidR="007335CF">
              <w:rPr>
                <w:rFonts w:ascii="Times New Roman" w:hAnsi="Times New Roman"/>
                <w:b/>
                <w:bCs/>
                <w:i/>
                <w:iCs/>
                <w:sz w:val="26"/>
                <w:szCs w:val="26"/>
              </w:rPr>
              <w:t>4</w:t>
            </w:r>
            <w:r w:rsidRPr="00811789">
              <w:rPr>
                <w:rFonts w:ascii="Times New Roman" w:hAnsi="Times New Roman"/>
                <w:b/>
                <w:bCs/>
                <w:i/>
                <w:iCs/>
                <w:sz w:val="26"/>
                <w:szCs w:val="26"/>
              </w:rPr>
              <w:t xml:space="preserve"> (tỷ đồng)</w:t>
            </w:r>
          </w:p>
        </w:tc>
        <w:tc>
          <w:tcPr>
            <w:tcW w:w="2119" w:type="dxa"/>
            <w:vMerge w:val="restart"/>
            <w:vAlign w:val="center"/>
          </w:tcPr>
          <w:p w14:paraId="647FFEF3" w14:textId="01B45DD3" w:rsidR="00785EB3" w:rsidRDefault="00785EB3" w:rsidP="00A05250">
            <w:pPr>
              <w:jc w:val="center"/>
              <w:rPr>
                <w:rFonts w:ascii="Times New Roman" w:hAnsi="Times New Roman"/>
                <w:b/>
                <w:bCs/>
                <w:i/>
                <w:iCs/>
                <w:sz w:val="26"/>
                <w:szCs w:val="26"/>
              </w:rPr>
            </w:pPr>
            <w:r w:rsidRPr="00811789">
              <w:rPr>
                <w:rFonts w:ascii="Times New Roman" w:hAnsi="Times New Roman"/>
                <w:b/>
                <w:bCs/>
                <w:i/>
                <w:iCs/>
                <w:sz w:val="26"/>
                <w:szCs w:val="26"/>
              </w:rPr>
              <w:t>TH202</w:t>
            </w:r>
            <w:r w:rsidR="007335CF">
              <w:rPr>
                <w:rFonts w:ascii="Times New Roman" w:hAnsi="Times New Roman"/>
                <w:b/>
                <w:bCs/>
                <w:i/>
                <w:iCs/>
                <w:sz w:val="26"/>
                <w:szCs w:val="26"/>
              </w:rPr>
              <w:t>4</w:t>
            </w:r>
            <w:r w:rsidRPr="00811789">
              <w:rPr>
                <w:rFonts w:ascii="Times New Roman" w:hAnsi="Times New Roman"/>
                <w:b/>
                <w:bCs/>
                <w:i/>
                <w:iCs/>
                <w:sz w:val="26"/>
                <w:szCs w:val="26"/>
              </w:rPr>
              <w:t>/KH202</w:t>
            </w:r>
            <w:r w:rsidR="007335CF">
              <w:rPr>
                <w:rFonts w:ascii="Times New Roman" w:hAnsi="Times New Roman"/>
                <w:b/>
                <w:bCs/>
                <w:i/>
                <w:iCs/>
                <w:sz w:val="26"/>
                <w:szCs w:val="26"/>
              </w:rPr>
              <w:t>4</w:t>
            </w:r>
          </w:p>
          <w:p w14:paraId="00BDFAE5" w14:textId="1C1D8046" w:rsidR="00F05226" w:rsidRPr="00811789" w:rsidRDefault="00F05226" w:rsidP="00A05250">
            <w:pPr>
              <w:jc w:val="center"/>
              <w:rPr>
                <w:rFonts w:ascii="Times New Roman" w:hAnsi="Times New Roman"/>
                <w:b/>
                <w:bCs/>
                <w:i/>
                <w:iCs/>
                <w:sz w:val="26"/>
                <w:szCs w:val="26"/>
              </w:rPr>
            </w:pPr>
            <w:r>
              <w:rPr>
                <w:rFonts w:ascii="Times New Roman" w:hAnsi="Times New Roman"/>
                <w:b/>
                <w:bCs/>
                <w:i/>
                <w:iCs/>
                <w:sz w:val="26"/>
                <w:szCs w:val="26"/>
              </w:rPr>
              <w:t>(%)</w:t>
            </w:r>
          </w:p>
        </w:tc>
      </w:tr>
      <w:tr w:rsidR="00811789" w:rsidRPr="00811789" w14:paraId="25275CB8" w14:textId="77777777" w:rsidTr="00F05226">
        <w:trPr>
          <w:trHeight w:val="268"/>
        </w:trPr>
        <w:tc>
          <w:tcPr>
            <w:tcW w:w="3289" w:type="dxa"/>
            <w:vMerge/>
            <w:vAlign w:val="center"/>
          </w:tcPr>
          <w:p w14:paraId="53D5E10D" w14:textId="77777777" w:rsidR="00785EB3" w:rsidRPr="00811789" w:rsidRDefault="00785EB3" w:rsidP="00A05250">
            <w:pPr>
              <w:rPr>
                <w:rFonts w:ascii="Times New Roman" w:hAnsi="Times New Roman"/>
                <w:b/>
                <w:bCs/>
                <w:i/>
                <w:iCs/>
                <w:sz w:val="26"/>
                <w:szCs w:val="26"/>
              </w:rPr>
            </w:pPr>
          </w:p>
        </w:tc>
        <w:tc>
          <w:tcPr>
            <w:tcW w:w="1389" w:type="dxa"/>
            <w:vAlign w:val="center"/>
          </w:tcPr>
          <w:p w14:paraId="4F278B2C" w14:textId="77777777" w:rsidR="00785EB3" w:rsidRPr="00811789" w:rsidRDefault="00785EB3" w:rsidP="00A05250">
            <w:pPr>
              <w:jc w:val="center"/>
              <w:rPr>
                <w:rFonts w:ascii="Times New Roman" w:hAnsi="Times New Roman"/>
                <w:b/>
                <w:bCs/>
                <w:i/>
                <w:iCs/>
                <w:sz w:val="26"/>
                <w:szCs w:val="26"/>
              </w:rPr>
            </w:pPr>
            <w:r w:rsidRPr="00811789">
              <w:rPr>
                <w:rFonts w:ascii="Times New Roman" w:hAnsi="Times New Roman"/>
                <w:b/>
                <w:bCs/>
                <w:i/>
                <w:iCs/>
                <w:sz w:val="26"/>
                <w:szCs w:val="26"/>
              </w:rPr>
              <w:t>Kế hoạch</w:t>
            </w:r>
          </w:p>
        </w:tc>
        <w:tc>
          <w:tcPr>
            <w:tcW w:w="1453" w:type="dxa"/>
            <w:vAlign w:val="center"/>
          </w:tcPr>
          <w:p w14:paraId="3B12F83E" w14:textId="77777777" w:rsidR="00785EB3" w:rsidRPr="00811789" w:rsidRDefault="00785EB3" w:rsidP="00A05250">
            <w:pPr>
              <w:jc w:val="center"/>
              <w:rPr>
                <w:rFonts w:ascii="Times New Roman" w:hAnsi="Times New Roman"/>
                <w:b/>
                <w:bCs/>
                <w:i/>
                <w:iCs/>
                <w:sz w:val="26"/>
                <w:szCs w:val="26"/>
              </w:rPr>
            </w:pPr>
            <w:r w:rsidRPr="00811789">
              <w:rPr>
                <w:rFonts w:ascii="Times New Roman" w:hAnsi="Times New Roman"/>
                <w:b/>
                <w:bCs/>
                <w:i/>
                <w:iCs/>
                <w:sz w:val="26"/>
                <w:szCs w:val="26"/>
              </w:rPr>
              <w:t>Thực hiện</w:t>
            </w:r>
          </w:p>
        </w:tc>
        <w:tc>
          <w:tcPr>
            <w:tcW w:w="2119" w:type="dxa"/>
            <w:vMerge/>
            <w:vAlign w:val="bottom"/>
          </w:tcPr>
          <w:p w14:paraId="61CA3385" w14:textId="77777777" w:rsidR="00785EB3" w:rsidRPr="00811789" w:rsidRDefault="00785EB3" w:rsidP="00A05250">
            <w:pPr>
              <w:jc w:val="center"/>
              <w:rPr>
                <w:rFonts w:ascii="Times New Roman" w:hAnsi="Times New Roman"/>
                <w:b/>
                <w:bCs/>
                <w:i/>
                <w:iCs/>
                <w:sz w:val="26"/>
                <w:szCs w:val="26"/>
              </w:rPr>
            </w:pPr>
          </w:p>
        </w:tc>
      </w:tr>
      <w:tr w:rsidR="00811789" w:rsidRPr="00811789" w14:paraId="22EBBEE3" w14:textId="77777777" w:rsidTr="00F05226">
        <w:trPr>
          <w:trHeight w:val="330"/>
        </w:trPr>
        <w:tc>
          <w:tcPr>
            <w:tcW w:w="3289" w:type="dxa"/>
            <w:vAlign w:val="center"/>
          </w:tcPr>
          <w:p w14:paraId="721CCBCB" w14:textId="77777777" w:rsidR="003853D3" w:rsidRPr="00811789" w:rsidRDefault="003853D3" w:rsidP="00A05250">
            <w:pPr>
              <w:rPr>
                <w:rFonts w:ascii="Times New Roman" w:hAnsi="Times New Roman"/>
                <w:sz w:val="26"/>
                <w:szCs w:val="26"/>
              </w:rPr>
            </w:pPr>
            <w:r w:rsidRPr="00811789">
              <w:rPr>
                <w:rFonts w:ascii="Times New Roman" w:hAnsi="Times New Roman"/>
                <w:sz w:val="26"/>
                <w:szCs w:val="26"/>
              </w:rPr>
              <w:t>1. Doanh thu thuần hợp nhất</w:t>
            </w:r>
          </w:p>
        </w:tc>
        <w:tc>
          <w:tcPr>
            <w:tcW w:w="1389" w:type="dxa"/>
            <w:tcBorders>
              <w:top w:val="nil"/>
              <w:left w:val="nil"/>
              <w:bottom w:val="single" w:sz="8" w:space="0" w:color="auto"/>
              <w:right w:val="single" w:sz="8" w:space="0" w:color="auto"/>
            </w:tcBorders>
            <w:vAlign w:val="center"/>
          </w:tcPr>
          <w:p w14:paraId="55C3197D" w14:textId="14BB4D50" w:rsidR="003853D3" w:rsidRPr="007335CF" w:rsidRDefault="007335CF" w:rsidP="00A05250">
            <w:pPr>
              <w:pStyle w:val="BodyTextIndent"/>
              <w:spacing w:before="0" w:after="0" w:line="240" w:lineRule="auto"/>
              <w:ind w:right="455" w:firstLine="0"/>
              <w:jc w:val="center"/>
              <w:rPr>
                <w:rFonts w:ascii="Times New Roman" w:hAnsi="Times New Roman"/>
                <w:sz w:val="26"/>
                <w:szCs w:val="26"/>
                <w:lang w:val="en-GB"/>
              </w:rPr>
            </w:pPr>
            <w:r>
              <w:rPr>
                <w:rFonts w:ascii="Times New Roman" w:hAnsi="Times New Roman"/>
                <w:sz w:val="26"/>
                <w:szCs w:val="26"/>
                <w:lang w:val="en-GB"/>
              </w:rPr>
              <w:t xml:space="preserve">  </w:t>
            </w:r>
            <w:r w:rsidRPr="003358B3">
              <w:rPr>
                <w:rFonts w:ascii="Times New Roman" w:hAnsi="Times New Roman"/>
                <w:sz w:val="26"/>
                <w:szCs w:val="26"/>
                <w:lang w:val="en-GB"/>
              </w:rPr>
              <w:t>8.499</w:t>
            </w:r>
          </w:p>
        </w:tc>
        <w:tc>
          <w:tcPr>
            <w:tcW w:w="1453" w:type="dxa"/>
            <w:tcBorders>
              <w:top w:val="nil"/>
              <w:left w:val="nil"/>
              <w:bottom w:val="single" w:sz="8" w:space="0" w:color="auto"/>
              <w:right w:val="single" w:sz="8" w:space="0" w:color="auto"/>
            </w:tcBorders>
            <w:vAlign w:val="center"/>
          </w:tcPr>
          <w:p w14:paraId="38B5BC3C" w14:textId="79C4B04E" w:rsidR="003853D3" w:rsidRPr="00811789" w:rsidRDefault="007335CF" w:rsidP="00A05250">
            <w:pPr>
              <w:jc w:val="right"/>
              <w:rPr>
                <w:rFonts w:ascii="Times New Roman" w:hAnsi="Times New Roman"/>
                <w:sz w:val="26"/>
                <w:szCs w:val="26"/>
              </w:rPr>
            </w:pPr>
            <w:r>
              <w:rPr>
                <w:rFonts w:ascii="Times New Roman" w:hAnsi="Times New Roman"/>
                <w:sz w:val="26"/>
                <w:szCs w:val="26"/>
              </w:rPr>
              <w:t>7.137</w:t>
            </w:r>
          </w:p>
        </w:tc>
        <w:tc>
          <w:tcPr>
            <w:tcW w:w="2119" w:type="dxa"/>
            <w:tcBorders>
              <w:top w:val="nil"/>
              <w:left w:val="nil"/>
              <w:bottom w:val="single" w:sz="8" w:space="0" w:color="auto"/>
              <w:right w:val="single" w:sz="8" w:space="0" w:color="auto"/>
            </w:tcBorders>
            <w:vAlign w:val="center"/>
          </w:tcPr>
          <w:p w14:paraId="2F030BE3" w14:textId="78B76310" w:rsidR="003853D3" w:rsidRPr="00811789" w:rsidRDefault="003853D3" w:rsidP="00A05250">
            <w:pPr>
              <w:jc w:val="right"/>
              <w:rPr>
                <w:rFonts w:ascii="Times New Roman" w:hAnsi="Times New Roman"/>
                <w:sz w:val="26"/>
                <w:szCs w:val="26"/>
              </w:rPr>
            </w:pPr>
            <w:r w:rsidRPr="00811789">
              <w:rPr>
                <w:rFonts w:ascii="Times New Roman" w:hAnsi="Times New Roman"/>
                <w:sz w:val="26"/>
                <w:szCs w:val="26"/>
              </w:rPr>
              <w:t>8</w:t>
            </w:r>
            <w:r w:rsidR="007335CF">
              <w:rPr>
                <w:rFonts w:ascii="Times New Roman" w:hAnsi="Times New Roman"/>
                <w:sz w:val="26"/>
                <w:szCs w:val="26"/>
              </w:rPr>
              <w:t>3,97</w:t>
            </w:r>
            <w:r w:rsidRPr="00811789">
              <w:rPr>
                <w:rFonts w:ascii="Times New Roman" w:hAnsi="Times New Roman"/>
                <w:sz w:val="26"/>
                <w:szCs w:val="26"/>
              </w:rPr>
              <w:t>%</w:t>
            </w:r>
          </w:p>
        </w:tc>
      </w:tr>
      <w:tr w:rsidR="00811789" w:rsidRPr="00811789" w14:paraId="4F130233" w14:textId="77777777" w:rsidTr="00F05226">
        <w:trPr>
          <w:trHeight w:val="309"/>
        </w:trPr>
        <w:tc>
          <w:tcPr>
            <w:tcW w:w="3289" w:type="dxa"/>
            <w:vAlign w:val="center"/>
          </w:tcPr>
          <w:p w14:paraId="4906BF84" w14:textId="77777777" w:rsidR="003853D3" w:rsidRPr="00811789" w:rsidRDefault="003853D3" w:rsidP="00A05250">
            <w:pPr>
              <w:rPr>
                <w:rFonts w:ascii="Times New Roman" w:hAnsi="Times New Roman"/>
                <w:sz w:val="26"/>
                <w:szCs w:val="26"/>
              </w:rPr>
            </w:pPr>
            <w:r w:rsidRPr="00811789">
              <w:rPr>
                <w:rFonts w:ascii="Times New Roman" w:hAnsi="Times New Roman"/>
                <w:sz w:val="26"/>
                <w:szCs w:val="26"/>
              </w:rPr>
              <w:t>2. Lợi nhuận sau thuế TNDN</w:t>
            </w:r>
          </w:p>
        </w:tc>
        <w:tc>
          <w:tcPr>
            <w:tcW w:w="1389" w:type="dxa"/>
            <w:tcBorders>
              <w:top w:val="nil"/>
              <w:left w:val="nil"/>
              <w:bottom w:val="single" w:sz="8" w:space="0" w:color="auto"/>
              <w:right w:val="single" w:sz="8" w:space="0" w:color="auto"/>
            </w:tcBorders>
            <w:vAlign w:val="center"/>
          </w:tcPr>
          <w:p w14:paraId="22EDF582" w14:textId="68CE3C9B" w:rsidR="003853D3" w:rsidRPr="00811789" w:rsidRDefault="007335CF" w:rsidP="00A05250">
            <w:pPr>
              <w:jc w:val="center"/>
              <w:rPr>
                <w:rFonts w:ascii="Times New Roman" w:hAnsi="Times New Roman"/>
                <w:sz w:val="26"/>
                <w:szCs w:val="26"/>
              </w:rPr>
            </w:pPr>
            <w:r w:rsidRPr="003358B3">
              <w:rPr>
                <w:rFonts w:ascii="Times New Roman" w:hAnsi="Times New Roman"/>
                <w:sz w:val="26"/>
                <w:szCs w:val="26"/>
                <w:lang w:val="en-GB"/>
              </w:rPr>
              <w:t>276</w:t>
            </w:r>
          </w:p>
        </w:tc>
        <w:tc>
          <w:tcPr>
            <w:tcW w:w="1453" w:type="dxa"/>
            <w:tcBorders>
              <w:top w:val="nil"/>
              <w:left w:val="nil"/>
              <w:bottom w:val="single" w:sz="8" w:space="0" w:color="auto"/>
              <w:right w:val="single" w:sz="8" w:space="0" w:color="auto"/>
            </w:tcBorders>
            <w:vAlign w:val="center"/>
          </w:tcPr>
          <w:p w14:paraId="1DF04BCE" w14:textId="7E552A16" w:rsidR="003853D3" w:rsidRPr="00811789" w:rsidRDefault="003853D3" w:rsidP="00A05250">
            <w:pPr>
              <w:jc w:val="right"/>
              <w:rPr>
                <w:rFonts w:ascii="Times New Roman" w:hAnsi="Times New Roman"/>
                <w:sz w:val="26"/>
                <w:szCs w:val="26"/>
              </w:rPr>
            </w:pPr>
            <w:r w:rsidRPr="00811789">
              <w:rPr>
                <w:rFonts w:ascii="Times New Roman" w:hAnsi="Times New Roman"/>
                <w:sz w:val="26"/>
                <w:szCs w:val="26"/>
              </w:rPr>
              <w:t xml:space="preserve">       7</w:t>
            </w:r>
            <w:r w:rsidR="007335CF">
              <w:rPr>
                <w:rFonts w:ascii="Times New Roman" w:hAnsi="Times New Roman"/>
                <w:sz w:val="26"/>
                <w:szCs w:val="26"/>
              </w:rPr>
              <w:t>2,7</w:t>
            </w:r>
            <w:r w:rsidRPr="00811789">
              <w:rPr>
                <w:rFonts w:ascii="Times New Roman" w:hAnsi="Times New Roman"/>
                <w:sz w:val="26"/>
                <w:szCs w:val="26"/>
              </w:rPr>
              <w:t xml:space="preserve"> </w:t>
            </w:r>
          </w:p>
        </w:tc>
        <w:tc>
          <w:tcPr>
            <w:tcW w:w="2119" w:type="dxa"/>
            <w:tcBorders>
              <w:top w:val="nil"/>
              <w:left w:val="nil"/>
              <w:bottom w:val="single" w:sz="8" w:space="0" w:color="auto"/>
              <w:right w:val="single" w:sz="8" w:space="0" w:color="auto"/>
            </w:tcBorders>
            <w:vAlign w:val="center"/>
          </w:tcPr>
          <w:p w14:paraId="2698CD91" w14:textId="11B07CBB" w:rsidR="003853D3" w:rsidRPr="00811789" w:rsidRDefault="007335CF" w:rsidP="00A05250">
            <w:pPr>
              <w:jc w:val="right"/>
              <w:rPr>
                <w:rFonts w:ascii="Times New Roman" w:hAnsi="Times New Roman"/>
                <w:sz w:val="26"/>
                <w:szCs w:val="26"/>
              </w:rPr>
            </w:pPr>
            <w:r>
              <w:rPr>
                <w:rFonts w:ascii="Times New Roman" w:hAnsi="Times New Roman"/>
                <w:sz w:val="26"/>
                <w:szCs w:val="26"/>
              </w:rPr>
              <w:t>2</w:t>
            </w:r>
            <w:r w:rsidR="003853D3" w:rsidRPr="00811789">
              <w:rPr>
                <w:rFonts w:ascii="Times New Roman" w:hAnsi="Times New Roman"/>
                <w:sz w:val="26"/>
                <w:szCs w:val="26"/>
              </w:rPr>
              <w:t>6</w:t>
            </w:r>
            <w:r>
              <w:rPr>
                <w:rFonts w:ascii="Times New Roman" w:hAnsi="Times New Roman"/>
                <w:sz w:val="26"/>
                <w:szCs w:val="26"/>
              </w:rPr>
              <w:t>,34</w:t>
            </w:r>
            <w:r w:rsidR="003853D3" w:rsidRPr="00811789">
              <w:rPr>
                <w:rFonts w:ascii="Times New Roman" w:hAnsi="Times New Roman"/>
                <w:sz w:val="26"/>
                <w:szCs w:val="26"/>
              </w:rPr>
              <w:t>%</w:t>
            </w:r>
          </w:p>
        </w:tc>
      </w:tr>
    </w:tbl>
    <w:p w14:paraId="2F28E7E5" w14:textId="4AB010BE" w:rsidR="007335CF" w:rsidRDefault="007335CF" w:rsidP="00A05250">
      <w:pPr>
        <w:pStyle w:val="ListParagraph"/>
        <w:widowControl w:val="0"/>
        <w:autoSpaceDE w:val="0"/>
        <w:autoSpaceDN w:val="0"/>
        <w:adjustRightInd w:val="0"/>
        <w:ind w:left="573"/>
        <w:contextualSpacing w:val="0"/>
        <w:jc w:val="right"/>
        <w:rPr>
          <w:rFonts w:ascii="Times New Roman" w:hAnsi="Times New Roman"/>
          <w:iCs/>
          <w:sz w:val="26"/>
          <w:szCs w:val="26"/>
        </w:rPr>
      </w:pPr>
      <w:r>
        <w:rPr>
          <w:rFonts w:ascii="Times New Roman" w:hAnsi="Times New Roman"/>
          <w:iCs/>
          <w:sz w:val="26"/>
          <w:szCs w:val="26"/>
        </w:rPr>
        <w:t>(Nguồn:</w:t>
      </w:r>
      <w:r>
        <w:rPr>
          <w:rFonts w:ascii="Times New Roman" w:hAnsi="Times New Roman"/>
          <w:sz w:val="26"/>
          <w:szCs w:val="26"/>
        </w:rPr>
        <w:t>BCTC hợp nhất đã kiểm toán 2024)</w:t>
      </w:r>
    </w:p>
    <w:p w14:paraId="27484628" w14:textId="1F64A68D" w:rsidR="0062799D" w:rsidRPr="00811789" w:rsidRDefault="0062799D" w:rsidP="004F59E7">
      <w:pPr>
        <w:pStyle w:val="ListParagraph"/>
        <w:widowControl w:val="0"/>
        <w:autoSpaceDE w:val="0"/>
        <w:autoSpaceDN w:val="0"/>
        <w:adjustRightInd w:val="0"/>
        <w:spacing w:after="120"/>
        <w:ind w:left="573"/>
        <w:contextualSpacing w:val="0"/>
        <w:jc w:val="both"/>
        <w:rPr>
          <w:rFonts w:ascii="Times New Roman" w:hAnsi="Times New Roman"/>
          <w:sz w:val="26"/>
          <w:szCs w:val="26"/>
          <w:highlight w:val="yellow"/>
        </w:rPr>
      </w:pPr>
      <w:r w:rsidRPr="00811789">
        <w:rPr>
          <w:rFonts w:ascii="Times New Roman" w:hAnsi="Times New Roman"/>
          <w:iCs/>
          <w:sz w:val="26"/>
          <w:szCs w:val="26"/>
        </w:rPr>
        <w:t>Ban kiểm soát đánh giá, mặc dù chưa đạt được kế hoạch doanh thu và lợi nhuận mà ĐHĐCĐ thường niên năm 202</w:t>
      </w:r>
      <w:r w:rsidR="007335CF">
        <w:rPr>
          <w:rFonts w:ascii="Times New Roman" w:hAnsi="Times New Roman"/>
          <w:iCs/>
          <w:sz w:val="26"/>
          <w:szCs w:val="26"/>
        </w:rPr>
        <w:t>4</w:t>
      </w:r>
      <w:r w:rsidRPr="00811789">
        <w:rPr>
          <w:rFonts w:ascii="Times New Roman" w:hAnsi="Times New Roman"/>
          <w:iCs/>
          <w:sz w:val="26"/>
          <w:szCs w:val="26"/>
        </w:rPr>
        <w:t xml:space="preserve"> </w:t>
      </w:r>
      <w:r w:rsidR="007335CF">
        <w:rPr>
          <w:rFonts w:ascii="Times New Roman" w:hAnsi="Times New Roman"/>
          <w:iCs/>
          <w:sz w:val="26"/>
          <w:szCs w:val="26"/>
        </w:rPr>
        <w:t xml:space="preserve">đã </w:t>
      </w:r>
      <w:r w:rsidRPr="00811789">
        <w:rPr>
          <w:rFonts w:ascii="Times New Roman" w:hAnsi="Times New Roman"/>
          <w:iCs/>
          <w:sz w:val="26"/>
          <w:szCs w:val="26"/>
        </w:rPr>
        <w:t>giao, tuy nhiên trong bối cảnh năm 202</w:t>
      </w:r>
      <w:r w:rsidR="007335CF">
        <w:rPr>
          <w:rFonts w:ascii="Times New Roman" w:hAnsi="Times New Roman"/>
          <w:iCs/>
          <w:sz w:val="26"/>
          <w:szCs w:val="26"/>
        </w:rPr>
        <w:t>4</w:t>
      </w:r>
      <w:r w:rsidRPr="00811789">
        <w:rPr>
          <w:rFonts w:ascii="Times New Roman" w:hAnsi="Times New Roman"/>
          <w:iCs/>
          <w:sz w:val="26"/>
          <w:szCs w:val="26"/>
        </w:rPr>
        <w:t xml:space="preserve"> tình hình kinh doanh vẫn còn nhiều khó khăn, gây tác động tiêu cực rộng khắp đến hầu hết các lĩnh vực kinh tế cũng như xã hội, HĐQT và Ban điều hành công ty đã có những biện pháp và chỉ đạo kịp thời, góp phần đạt được kết quả đáng ghi nhận</w:t>
      </w:r>
    </w:p>
    <w:p w14:paraId="1AB82807" w14:textId="77777777" w:rsidR="000D515E" w:rsidRPr="00811789" w:rsidRDefault="008E3339" w:rsidP="00A05250">
      <w:pPr>
        <w:pStyle w:val="ListParagraph"/>
        <w:widowControl w:val="0"/>
        <w:numPr>
          <w:ilvl w:val="1"/>
          <w:numId w:val="14"/>
        </w:numPr>
        <w:autoSpaceDE w:val="0"/>
        <w:autoSpaceDN w:val="0"/>
        <w:adjustRightInd w:val="0"/>
        <w:spacing w:before="120" w:after="120"/>
        <w:ind w:left="573"/>
        <w:contextualSpacing w:val="0"/>
        <w:jc w:val="both"/>
        <w:rPr>
          <w:rFonts w:ascii="Times New Roman" w:hAnsi="Times New Roman"/>
          <w:sz w:val="26"/>
          <w:szCs w:val="26"/>
        </w:rPr>
      </w:pPr>
      <w:r w:rsidRPr="00811789">
        <w:rPr>
          <w:rFonts w:ascii="Times New Roman" w:hAnsi="Times New Roman"/>
          <w:sz w:val="26"/>
          <w:szCs w:val="26"/>
        </w:rPr>
        <w:t>Phương án phân phố</w:t>
      </w:r>
      <w:r w:rsidR="000D515E" w:rsidRPr="00811789">
        <w:rPr>
          <w:rFonts w:ascii="Times New Roman" w:hAnsi="Times New Roman"/>
          <w:sz w:val="26"/>
          <w:szCs w:val="26"/>
        </w:rPr>
        <w:t>i lợi nhuận sau thuế và chi trả cổ tức</w:t>
      </w:r>
    </w:p>
    <w:p w14:paraId="25E45090" w14:textId="303B64CA" w:rsidR="008E3339" w:rsidRPr="00811789" w:rsidRDefault="008E3339" w:rsidP="00A05250">
      <w:pPr>
        <w:widowControl w:val="0"/>
        <w:autoSpaceDE w:val="0"/>
        <w:autoSpaceDN w:val="0"/>
        <w:adjustRightInd w:val="0"/>
        <w:spacing w:before="120" w:after="120"/>
        <w:ind w:left="573"/>
        <w:jc w:val="both"/>
        <w:rPr>
          <w:rFonts w:ascii="Times New Roman" w:hAnsi="Times New Roman"/>
          <w:sz w:val="26"/>
          <w:szCs w:val="26"/>
          <w:shd w:val="clear" w:color="auto" w:fill="FFFFFF"/>
        </w:rPr>
      </w:pPr>
      <w:r w:rsidRPr="00811789">
        <w:rPr>
          <w:rFonts w:ascii="Times New Roman" w:hAnsi="Times New Roman"/>
          <w:sz w:val="26"/>
          <w:szCs w:val="26"/>
          <w:shd w:val="clear" w:color="auto" w:fill="FFFFFF"/>
        </w:rPr>
        <w:t xml:space="preserve">HĐQT </w:t>
      </w:r>
      <w:r w:rsidR="0022650F">
        <w:rPr>
          <w:rFonts w:ascii="Times New Roman" w:hAnsi="Times New Roman"/>
          <w:sz w:val="26"/>
          <w:szCs w:val="26"/>
          <w:shd w:val="clear" w:color="auto" w:fill="FFFFFF"/>
        </w:rPr>
        <w:t>đã chỉ đạo phân bổ lợi nhuận và</w:t>
      </w:r>
      <w:r w:rsidR="00913739" w:rsidRPr="00811789">
        <w:rPr>
          <w:rFonts w:ascii="Times New Roman" w:hAnsi="Times New Roman"/>
          <w:sz w:val="26"/>
          <w:szCs w:val="26"/>
          <w:shd w:val="clear" w:color="auto" w:fill="FFFFFF"/>
        </w:rPr>
        <w:t xml:space="preserve"> </w:t>
      </w:r>
      <w:r w:rsidR="0022650F">
        <w:rPr>
          <w:rFonts w:ascii="Times New Roman" w:hAnsi="Times New Roman"/>
          <w:sz w:val="26"/>
          <w:szCs w:val="26"/>
          <w:shd w:val="clear" w:color="auto" w:fill="FFFFFF"/>
        </w:rPr>
        <w:t xml:space="preserve">ban hành nghị quyết chi trả cổ tức </w:t>
      </w:r>
      <w:r w:rsidRPr="00811789">
        <w:rPr>
          <w:rFonts w:ascii="Times New Roman" w:hAnsi="Times New Roman"/>
          <w:sz w:val="26"/>
          <w:szCs w:val="26"/>
          <w:shd w:val="clear" w:color="auto" w:fill="FFFFFF"/>
        </w:rPr>
        <w:t>năm 2022</w:t>
      </w:r>
      <w:r w:rsidR="0022650F">
        <w:rPr>
          <w:rFonts w:ascii="Times New Roman" w:hAnsi="Times New Roman"/>
          <w:sz w:val="26"/>
          <w:szCs w:val="26"/>
          <w:shd w:val="clear" w:color="auto" w:fill="FFFFFF"/>
        </w:rPr>
        <w:t xml:space="preserve"> và 2023 theo đúng với nghị quyết ĐHĐCĐ 2024. Việc này công ty cũng đã hoàn thành việc chia cổ tức trong thời hạn 6 tháng kể từ ngày kết thúc đại hội</w:t>
      </w:r>
      <w:r w:rsidR="00913739" w:rsidRPr="00811789">
        <w:rPr>
          <w:rFonts w:ascii="Times New Roman" w:hAnsi="Times New Roman"/>
          <w:sz w:val="26"/>
          <w:szCs w:val="26"/>
          <w:shd w:val="clear" w:color="auto" w:fill="FFFFFF"/>
        </w:rPr>
        <w:t>.</w:t>
      </w:r>
    </w:p>
    <w:p w14:paraId="42F36ABF" w14:textId="77777777" w:rsidR="00913739" w:rsidRPr="00811789" w:rsidRDefault="000D515E" w:rsidP="00A05250">
      <w:pPr>
        <w:pStyle w:val="ListParagraph"/>
        <w:widowControl w:val="0"/>
        <w:numPr>
          <w:ilvl w:val="1"/>
          <w:numId w:val="14"/>
        </w:numPr>
        <w:autoSpaceDE w:val="0"/>
        <w:autoSpaceDN w:val="0"/>
        <w:adjustRightInd w:val="0"/>
        <w:spacing w:before="120" w:after="120"/>
        <w:ind w:left="573"/>
        <w:contextualSpacing w:val="0"/>
        <w:jc w:val="both"/>
        <w:rPr>
          <w:rFonts w:ascii="Times New Roman" w:hAnsi="Times New Roman"/>
          <w:sz w:val="26"/>
          <w:szCs w:val="26"/>
        </w:rPr>
      </w:pPr>
      <w:r w:rsidRPr="00811789">
        <w:rPr>
          <w:rFonts w:ascii="Times New Roman" w:hAnsi="Times New Roman"/>
          <w:sz w:val="26"/>
          <w:szCs w:val="26"/>
        </w:rPr>
        <w:t>Lựa chọn đơn vị kiểm toán</w:t>
      </w:r>
    </w:p>
    <w:p w14:paraId="0F52F157" w14:textId="7ADB3FEA" w:rsidR="00B575E7" w:rsidRPr="00811789" w:rsidRDefault="006822E7" w:rsidP="00A05250">
      <w:pPr>
        <w:widowControl w:val="0"/>
        <w:autoSpaceDE w:val="0"/>
        <w:autoSpaceDN w:val="0"/>
        <w:adjustRightInd w:val="0"/>
        <w:spacing w:before="120" w:after="120"/>
        <w:ind w:left="570"/>
        <w:jc w:val="both"/>
        <w:rPr>
          <w:rFonts w:ascii="Times New Roman" w:hAnsi="Times New Roman"/>
          <w:sz w:val="26"/>
          <w:szCs w:val="26"/>
          <w:highlight w:val="yellow"/>
        </w:rPr>
      </w:pPr>
      <w:r w:rsidRPr="00811789">
        <w:rPr>
          <w:rFonts w:ascii="Times New Roman" w:hAnsi="Times New Roman"/>
          <w:sz w:val="26"/>
          <w:szCs w:val="26"/>
          <w:shd w:val="clear" w:color="auto" w:fill="FFFFFF"/>
        </w:rPr>
        <w:t xml:space="preserve">Công ty đã </w:t>
      </w:r>
      <w:r w:rsidR="0022650F">
        <w:rPr>
          <w:rFonts w:ascii="Times New Roman" w:hAnsi="Times New Roman"/>
          <w:sz w:val="26"/>
          <w:szCs w:val="26"/>
          <w:shd w:val="clear" w:color="auto" w:fill="FFFFFF"/>
        </w:rPr>
        <w:t>ký hợp đồng kiểm toán với</w:t>
      </w:r>
      <w:r w:rsidRPr="00811789">
        <w:rPr>
          <w:rFonts w:ascii="Times New Roman" w:hAnsi="Times New Roman"/>
          <w:sz w:val="26"/>
          <w:szCs w:val="26"/>
          <w:shd w:val="clear" w:color="auto" w:fill="FFFFFF"/>
        </w:rPr>
        <w:t xml:space="preserve"> Công ty TNHH Dịch vụ Tư Vấn Tài Chính Kế Toán Và Kiểm Toán Phía Nam (AASCS) để thực hiện kiểm toán Báo cáo Tài chính năm 202</w:t>
      </w:r>
      <w:r w:rsidR="0022650F">
        <w:rPr>
          <w:rFonts w:ascii="Times New Roman" w:hAnsi="Times New Roman"/>
          <w:sz w:val="26"/>
          <w:szCs w:val="26"/>
          <w:shd w:val="clear" w:color="auto" w:fill="FFFFFF"/>
        </w:rPr>
        <w:t>4</w:t>
      </w:r>
      <w:r w:rsidRPr="00811789">
        <w:rPr>
          <w:rFonts w:ascii="Times New Roman" w:hAnsi="Times New Roman"/>
          <w:sz w:val="26"/>
          <w:szCs w:val="26"/>
          <w:shd w:val="clear" w:color="auto" w:fill="FFFFFF"/>
        </w:rPr>
        <w:t xml:space="preserve"> dựa trên các tiêu chí uy tín về chất lượng kiểm toán, kinh nghiệm </w:t>
      </w:r>
      <w:r w:rsidRPr="00811789">
        <w:rPr>
          <w:rFonts w:ascii="Times New Roman" w:hAnsi="Times New Roman"/>
          <w:sz w:val="26"/>
          <w:szCs w:val="26"/>
          <w:shd w:val="clear" w:color="auto" w:fill="FFFFFF"/>
        </w:rPr>
        <w:lastRenderedPageBreak/>
        <w:t>kiểm toán và mức phí kiểm toán hợp lý</w:t>
      </w:r>
    </w:p>
    <w:p w14:paraId="7C0142CF" w14:textId="77777777" w:rsidR="000D515E" w:rsidRPr="00811789" w:rsidRDefault="000D515E" w:rsidP="00A05250">
      <w:pPr>
        <w:pStyle w:val="ListParagraph"/>
        <w:widowControl w:val="0"/>
        <w:numPr>
          <w:ilvl w:val="1"/>
          <w:numId w:val="14"/>
        </w:numPr>
        <w:autoSpaceDE w:val="0"/>
        <w:autoSpaceDN w:val="0"/>
        <w:adjustRightInd w:val="0"/>
        <w:spacing w:before="120" w:after="120"/>
        <w:jc w:val="both"/>
        <w:rPr>
          <w:rFonts w:ascii="Times New Roman" w:hAnsi="Times New Roman"/>
          <w:sz w:val="26"/>
          <w:szCs w:val="26"/>
        </w:rPr>
      </w:pPr>
      <w:r w:rsidRPr="00811789">
        <w:rPr>
          <w:rFonts w:ascii="Times New Roman" w:hAnsi="Times New Roman"/>
          <w:sz w:val="26"/>
          <w:szCs w:val="26"/>
        </w:rPr>
        <w:t>Th</w:t>
      </w:r>
      <w:r w:rsidR="006822E7" w:rsidRPr="00811789">
        <w:rPr>
          <w:rFonts w:ascii="Times New Roman" w:hAnsi="Times New Roman"/>
          <w:sz w:val="26"/>
          <w:szCs w:val="26"/>
        </w:rPr>
        <w:t>ù</w:t>
      </w:r>
      <w:r w:rsidRPr="00811789">
        <w:rPr>
          <w:rFonts w:ascii="Times New Roman" w:hAnsi="Times New Roman"/>
          <w:sz w:val="26"/>
          <w:szCs w:val="26"/>
        </w:rPr>
        <w:t xml:space="preserve"> lao HĐQT và BKS</w:t>
      </w:r>
    </w:p>
    <w:p w14:paraId="576D05D8" w14:textId="712CA0AF" w:rsidR="00C6753F" w:rsidRPr="00811789" w:rsidRDefault="00C6753F" w:rsidP="00A05250">
      <w:pPr>
        <w:spacing w:before="120" w:after="120"/>
        <w:ind w:left="567"/>
        <w:jc w:val="both"/>
        <w:rPr>
          <w:rFonts w:ascii="Times New Roman" w:hAnsi="Times New Roman"/>
          <w:sz w:val="26"/>
          <w:szCs w:val="26"/>
        </w:rPr>
      </w:pPr>
      <w:r w:rsidRPr="00811789">
        <w:rPr>
          <w:rFonts w:ascii="Times New Roman" w:hAnsi="Times New Roman"/>
          <w:sz w:val="26"/>
          <w:szCs w:val="26"/>
        </w:rPr>
        <w:t>Các khoản thù lao và các khoản lợi ích khác, các khoản giao dịch với H</w:t>
      </w:r>
      <w:r w:rsidR="004F59E7">
        <w:rPr>
          <w:rFonts w:ascii="Times New Roman" w:hAnsi="Times New Roman"/>
          <w:sz w:val="26"/>
          <w:szCs w:val="26"/>
        </w:rPr>
        <w:t>ĐQT</w:t>
      </w:r>
      <w:r w:rsidRPr="00811789">
        <w:rPr>
          <w:rFonts w:ascii="Times New Roman" w:hAnsi="Times New Roman"/>
          <w:sz w:val="26"/>
          <w:szCs w:val="26"/>
        </w:rPr>
        <w:t>, Ban tổng giám đốc, Ban kiểm soát và người có liên quan theo đúng quy định pháp luật.</w:t>
      </w:r>
    </w:p>
    <w:p w14:paraId="0C86190C" w14:textId="5C648EFB" w:rsidR="00F820CA" w:rsidRPr="00811789" w:rsidRDefault="00F820CA" w:rsidP="00A05250">
      <w:pPr>
        <w:spacing w:before="120" w:after="120"/>
        <w:ind w:left="567"/>
        <w:jc w:val="both"/>
        <w:rPr>
          <w:rFonts w:ascii="Times New Roman" w:hAnsi="Times New Roman"/>
          <w:sz w:val="26"/>
          <w:szCs w:val="26"/>
        </w:rPr>
      </w:pPr>
      <w:r w:rsidRPr="00811789">
        <w:rPr>
          <w:rFonts w:ascii="Times New Roman" w:hAnsi="Times New Roman"/>
          <w:sz w:val="26"/>
          <w:szCs w:val="26"/>
        </w:rPr>
        <w:t>Công ty đã thực hiện chi trả Tổng thù lao H</w:t>
      </w:r>
      <w:r w:rsidR="004F59E7">
        <w:rPr>
          <w:rFonts w:ascii="Times New Roman" w:hAnsi="Times New Roman"/>
          <w:sz w:val="26"/>
          <w:szCs w:val="26"/>
        </w:rPr>
        <w:t>ĐQT</w:t>
      </w:r>
      <w:r w:rsidRPr="00811789">
        <w:rPr>
          <w:rFonts w:ascii="Times New Roman" w:hAnsi="Times New Roman"/>
          <w:sz w:val="26"/>
          <w:szCs w:val="26"/>
        </w:rPr>
        <w:t xml:space="preserve"> và Ban kiểm soát năm 202</w:t>
      </w:r>
      <w:r w:rsidR="0022650F">
        <w:rPr>
          <w:rFonts w:ascii="Times New Roman" w:hAnsi="Times New Roman"/>
          <w:sz w:val="26"/>
          <w:szCs w:val="26"/>
        </w:rPr>
        <w:t>4</w:t>
      </w:r>
      <w:r w:rsidRPr="00811789">
        <w:rPr>
          <w:rFonts w:ascii="Times New Roman" w:hAnsi="Times New Roman"/>
          <w:sz w:val="26"/>
          <w:szCs w:val="26"/>
        </w:rPr>
        <w:t xml:space="preserve"> cụ thể như sau:</w:t>
      </w:r>
    </w:p>
    <w:p w14:paraId="0F7B9237" w14:textId="77777777" w:rsidR="00F820CA" w:rsidRPr="00811789" w:rsidRDefault="00F820CA" w:rsidP="00A05250">
      <w:pPr>
        <w:pStyle w:val="ListParagraph"/>
        <w:numPr>
          <w:ilvl w:val="0"/>
          <w:numId w:val="24"/>
        </w:numPr>
        <w:spacing w:before="120" w:after="120"/>
        <w:ind w:right="6"/>
        <w:jc w:val="both"/>
        <w:rPr>
          <w:rFonts w:ascii="Times New Roman" w:hAnsi="Times New Roman"/>
          <w:sz w:val="26"/>
          <w:szCs w:val="26"/>
          <w:lang w:val="nl-NL"/>
        </w:rPr>
      </w:pPr>
      <w:r w:rsidRPr="00811789">
        <w:rPr>
          <w:rFonts w:ascii="Times New Roman" w:hAnsi="Times New Roman"/>
          <w:sz w:val="26"/>
          <w:szCs w:val="26"/>
          <w:lang w:val="nl-NL"/>
        </w:rPr>
        <w:t>Hội Đồng Quản Trị</w:t>
      </w:r>
    </w:p>
    <w:p w14:paraId="12A50BF2" w14:textId="77777777" w:rsidR="00F820CA" w:rsidRDefault="00F820CA" w:rsidP="00A05250">
      <w:pPr>
        <w:pStyle w:val="ListParagraph"/>
        <w:numPr>
          <w:ilvl w:val="0"/>
          <w:numId w:val="25"/>
        </w:numPr>
        <w:spacing w:before="120" w:after="120"/>
        <w:ind w:right="6"/>
        <w:jc w:val="both"/>
        <w:rPr>
          <w:rFonts w:ascii="Times New Roman" w:hAnsi="Times New Roman"/>
          <w:sz w:val="26"/>
          <w:szCs w:val="26"/>
          <w:lang w:val="nl-NL"/>
        </w:rPr>
      </w:pPr>
      <w:r w:rsidRPr="00811789">
        <w:rPr>
          <w:rFonts w:ascii="Times New Roman" w:hAnsi="Times New Roman"/>
          <w:sz w:val="26"/>
          <w:szCs w:val="26"/>
          <w:lang w:val="nl-NL"/>
        </w:rPr>
        <w:t>Chủ tịch HĐQT</w:t>
      </w:r>
      <w:r w:rsidRPr="00811789">
        <w:rPr>
          <w:rFonts w:ascii="Times New Roman" w:hAnsi="Times New Roman"/>
          <w:sz w:val="26"/>
          <w:szCs w:val="26"/>
          <w:lang w:val="nl-NL"/>
        </w:rPr>
        <w:tab/>
      </w:r>
      <w:r w:rsidRPr="00811789">
        <w:rPr>
          <w:rFonts w:ascii="Times New Roman" w:hAnsi="Times New Roman"/>
          <w:sz w:val="26"/>
          <w:szCs w:val="26"/>
          <w:lang w:val="nl-NL"/>
        </w:rPr>
        <w:tab/>
      </w:r>
      <w:r w:rsidRPr="00811789">
        <w:rPr>
          <w:rFonts w:ascii="Times New Roman" w:hAnsi="Times New Roman"/>
          <w:sz w:val="26"/>
          <w:szCs w:val="26"/>
          <w:lang w:val="nl-NL"/>
        </w:rPr>
        <w:tab/>
        <w:t>:   360.000.000 đồng/năm;</w:t>
      </w:r>
    </w:p>
    <w:p w14:paraId="2F8038FC" w14:textId="5DAD0ECE" w:rsidR="004F59E7" w:rsidRPr="00811789" w:rsidRDefault="004F59E7" w:rsidP="00A05250">
      <w:pPr>
        <w:pStyle w:val="ListParagraph"/>
        <w:numPr>
          <w:ilvl w:val="0"/>
          <w:numId w:val="25"/>
        </w:numPr>
        <w:spacing w:before="120" w:after="120"/>
        <w:ind w:right="6"/>
        <w:jc w:val="both"/>
        <w:rPr>
          <w:rFonts w:ascii="Times New Roman" w:hAnsi="Times New Roman"/>
          <w:sz w:val="26"/>
          <w:szCs w:val="26"/>
          <w:lang w:val="nl-NL"/>
        </w:rPr>
      </w:pPr>
      <w:r>
        <w:rPr>
          <w:rFonts w:ascii="Times New Roman" w:hAnsi="Times New Roman"/>
          <w:sz w:val="26"/>
          <w:szCs w:val="26"/>
          <w:lang w:val="nl-NL"/>
        </w:rPr>
        <w:t>Phó chủ tịch HĐQT                       :   240.000.000 đồng/năm;</w:t>
      </w:r>
    </w:p>
    <w:p w14:paraId="60C7ECB9" w14:textId="5334ADDD" w:rsidR="00F820CA" w:rsidRPr="00811789" w:rsidRDefault="00F820CA" w:rsidP="00A05250">
      <w:pPr>
        <w:pStyle w:val="ListParagraph"/>
        <w:numPr>
          <w:ilvl w:val="0"/>
          <w:numId w:val="25"/>
        </w:numPr>
        <w:spacing w:before="120" w:after="120"/>
        <w:ind w:right="6"/>
        <w:jc w:val="both"/>
        <w:rPr>
          <w:rFonts w:ascii="Times New Roman" w:hAnsi="Times New Roman"/>
          <w:sz w:val="26"/>
          <w:szCs w:val="26"/>
          <w:lang w:val="nl-NL"/>
        </w:rPr>
      </w:pPr>
      <w:r w:rsidRPr="00811789">
        <w:rPr>
          <w:rFonts w:ascii="Times New Roman" w:hAnsi="Times New Roman"/>
          <w:sz w:val="26"/>
          <w:szCs w:val="26"/>
          <w:lang w:val="nl-NL"/>
        </w:rPr>
        <w:t>Thành viên HĐQT</w:t>
      </w:r>
      <w:r w:rsidRPr="00811789">
        <w:rPr>
          <w:rFonts w:ascii="Times New Roman" w:hAnsi="Times New Roman"/>
          <w:sz w:val="26"/>
          <w:szCs w:val="26"/>
          <w:lang w:val="nl-NL"/>
        </w:rPr>
        <w:tab/>
      </w:r>
      <w:r w:rsidRPr="00811789">
        <w:rPr>
          <w:rFonts w:ascii="Times New Roman" w:hAnsi="Times New Roman"/>
          <w:sz w:val="26"/>
          <w:szCs w:val="26"/>
          <w:lang w:val="nl-NL"/>
        </w:rPr>
        <w:tab/>
      </w:r>
      <w:r w:rsidRPr="00811789">
        <w:rPr>
          <w:rFonts w:ascii="Times New Roman" w:hAnsi="Times New Roman"/>
          <w:sz w:val="26"/>
          <w:szCs w:val="26"/>
          <w:lang w:val="nl-NL"/>
        </w:rPr>
        <w:tab/>
        <w:t xml:space="preserve">:   </w:t>
      </w:r>
      <w:r w:rsidR="004F59E7">
        <w:rPr>
          <w:rFonts w:ascii="Times New Roman" w:hAnsi="Times New Roman"/>
          <w:sz w:val="26"/>
          <w:szCs w:val="26"/>
          <w:lang w:val="nl-NL"/>
        </w:rPr>
        <w:t>12</w:t>
      </w:r>
      <w:r w:rsidR="009F6F16" w:rsidRPr="00811789">
        <w:rPr>
          <w:rFonts w:ascii="Times New Roman" w:hAnsi="Times New Roman"/>
          <w:sz w:val="26"/>
          <w:szCs w:val="26"/>
          <w:lang w:val="nl-NL"/>
        </w:rPr>
        <w:t>0</w:t>
      </w:r>
      <w:r w:rsidRPr="00811789">
        <w:rPr>
          <w:rFonts w:ascii="Times New Roman" w:hAnsi="Times New Roman"/>
          <w:sz w:val="26"/>
          <w:szCs w:val="26"/>
          <w:lang w:val="nl-NL"/>
        </w:rPr>
        <w:t>.</w:t>
      </w:r>
      <w:r w:rsidR="009F6F16" w:rsidRPr="00811789">
        <w:rPr>
          <w:rFonts w:ascii="Times New Roman" w:hAnsi="Times New Roman"/>
          <w:sz w:val="26"/>
          <w:szCs w:val="26"/>
          <w:lang w:val="nl-NL"/>
        </w:rPr>
        <w:t>0</w:t>
      </w:r>
      <w:r w:rsidRPr="00811789">
        <w:rPr>
          <w:rFonts w:ascii="Times New Roman" w:hAnsi="Times New Roman"/>
          <w:sz w:val="26"/>
          <w:szCs w:val="26"/>
          <w:lang w:val="nl-NL"/>
        </w:rPr>
        <w:t>00.000 đồng/năm;</w:t>
      </w:r>
    </w:p>
    <w:p w14:paraId="70D15CAE" w14:textId="58531800" w:rsidR="00F820CA" w:rsidRPr="00811789" w:rsidRDefault="009F6F16" w:rsidP="00A05250">
      <w:pPr>
        <w:pStyle w:val="ListParagraph"/>
        <w:numPr>
          <w:ilvl w:val="0"/>
          <w:numId w:val="25"/>
        </w:numPr>
        <w:spacing w:before="120" w:after="120"/>
        <w:ind w:right="6"/>
        <w:jc w:val="both"/>
        <w:rPr>
          <w:rFonts w:ascii="Times New Roman" w:hAnsi="Times New Roman"/>
          <w:sz w:val="26"/>
          <w:szCs w:val="26"/>
          <w:lang w:val="nl-NL"/>
        </w:rPr>
      </w:pPr>
      <w:r w:rsidRPr="00811789">
        <w:rPr>
          <w:rFonts w:ascii="Times New Roman" w:hAnsi="Times New Roman"/>
          <w:sz w:val="26"/>
          <w:szCs w:val="26"/>
          <w:lang w:val="nl-NL"/>
        </w:rPr>
        <w:t xml:space="preserve">02 </w:t>
      </w:r>
      <w:r w:rsidR="00F820CA" w:rsidRPr="00811789">
        <w:rPr>
          <w:rFonts w:ascii="Times New Roman" w:hAnsi="Times New Roman"/>
          <w:sz w:val="26"/>
          <w:szCs w:val="26"/>
          <w:lang w:val="nl-NL"/>
        </w:rPr>
        <w:t>Thành viên độc lập HĐQT</w:t>
      </w:r>
      <w:r w:rsidR="00F820CA" w:rsidRPr="00811789">
        <w:rPr>
          <w:rFonts w:ascii="Times New Roman" w:hAnsi="Times New Roman"/>
          <w:sz w:val="26"/>
          <w:szCs w:val="26"/>
          <w:lang w:val="nl-NL"/>
        </w:rPr>
        <w:tab/>
        <w:t xml:space="preserve">:   </w:t>
      </w:r>
      <w:r w:rsidRPr="00811789">
        <w:rPr>
          <w:rFonts w:ascii="Times New Roman" w:hAnsi="Times New Roman"/>
          <w:sz w:val="26"/>
          <w:szCs w:val="26"/>
          <w:lang w:val="nl-NL"/>
        </w:rPr>
        <w:t>24</w:t>
      </w:r>
      <w:r w:rsidR="00F820CA" w:rsidRPr="00811789">
        <w:rPr>
          <w:rFonts w:ascii="Times New Roman" w:hAnsi="Times New Roman"/>
          <w:sz w:val="26"/>
          <w:szCs w:val="26"/>
          <w:lang w:val="nl-NL"/>
        </w:rPr>
        <w:t>0.000.000 đồng/năm;</w:t>
      </w:r>
    </w:p>
    <w:p w14:paraId="2ADD797F" w14:textId="6113B36F" w:rsidR="00F820CA" w:rsidRPr="00811789" w:rsidRDefault="00F820CA" w:rsidP="00A05250">
      <w:pPr>
        <w:pStyle w:val="ListParagraph"/>
        <w:spacing w:before="120" w:after="120"/>
        <w:ind w:right="6"/>
        <w:jc w:val="both"/>
        <w:rPr>
          <w:rFonts w:ascii="Times New Roman" w:hAnsi="Times New Roman"/>
          <w:sz w:val="26"/>
          <w:szCs w:val="26"/>
          <w:lang w:val="nl-NL"/>
        </w:rPr>
      </w:pPr>
      <w:r w:rsidRPr="00811789">
        <w:rPr>
          <w:rFonts w:ascii="Times New Roman" w:hAnsi="Times New Roman"/>
          <w:sz w:val="26"/>
          <w:szCs w:val="26"/>
          <w:lang w:val="nl-NL"/>
        </w:rPr>
        <w:t>Tổng số tiền thù lao HĐQT trong năm 202</w:t>
      </w:r>
      <w:r w:rsidR="0022650F">
        <w:rPr>
          <w:rFonts w:ascii="Times New Roman" w:hAnsi="Times New Roman"/>
          <w:sz w:val="26"/>
          <w:szCs w:val="26"/>
          <w:lang w:val="nl-NL"/>
        </w:rPr>
        <w:t>4</w:t>
      </w:r>
      <w:r w:rsidRPr="00811789">
        <w:rPr>
          <w:rFonts w:ascii="Times New Roman" w:hAnsi="Times New Roman"/>
          <w:sz w:val="26"/>
          <w:szCs w:val="26"/>
          <w:lang w:val="nl-NL"/>
        </w:rPr>
        <w:t xml:space="preserve"> là </w:t>
      </w:r>
      <w:r w:rsidR="0022650F" w:rsidRPr="0022650F">
        <w:rPr>
          <w:rFonts w:ascii="Times New Roman" w:hAnsi="Times New Roman"/>
          <w:b/>
          <w:bCs/>
          <w:sz w:val="26"/>
          <w:szCs w:val="26"/>
          <w:lang w:val="nl-NL"/>
        </w:rPr>
        <w:t>96</w:t>
      </w:r>
      <w:r w:rsidR="009F6F16" w:rsidRPr="00811789">
        <w:rPr>
          <w:rFonts w:ascii="Times New Roman" w:hAnsi="Times New Roman"/>
          <w:b/>
          <w:bCs/>
          <w:sz w:val="26"/>
          <w:szCs w:val="26"/>
        </w:rPr>
        <w:t>0</w:t>
      </w:r>
      <w:r w:rsidRPr="00811789">
        <w:rPr>
          <w:rFonts w:ascii="Times New Roman" w:hAnsi="Times New Roman"/>
          <w:b/>
          <w:bCs/>
          <w:sz w:val="26"/>
          <w:szCs w:val="26"/>
        </w:rPr>
        <w:t>.</w:t>
      </w:r>
      <w:r w:rsidR="009F6F16" w:rsidRPr="00811789">
        <w:rPr>
          <w:rFonts w:ascii="Times New Roman" w:hAnsi="Times New Roman"/>
          <w:b/>
          <w:bCs/>
          <w:sz w:val="26"/>
          <w:szCs w:val="26"/>
        </w:rPr>
        <w:t>0</w:t>
      </w:r>
      <w:r w:rsidRPr="00811789">
        <w:rPr>
          <w:rFonts w:ascii="Times New Roman" w:hAnsi="Times New Roman"/>
          <w:b/>
          <w:bCs/>
          <w:sz w:val="26"/>
          <w:szCs w:val="26"/>
        </w:rPr>
        <w:t xml:space="preserve">00.000 </w:t>
      </w:r>
      <w:r w:rsidRPr="00811789">
        <w:rPr>
          <w:rFonts w:ascii="Times New Roman" w:hAnsi="Times New Roman"/>
          <w:b/>
          <w:bCs/>
          <w:sz w:val="26"/>
          <w:szCs w:val="26"/>
          <w:lang w:val="nl-NL"/>
        </w:rPr>
        <w:t>đồng</w:t>
      </w:r>
      <w:r w:rsidRPr="00811789">
        <w:rPr>
          <w:rFonts w:ascii="Times New Roman" w:hAnsi="Times New Roman"/>
          <w:sz w:val="26"/>
          <w:szCs w:val="26"/>
          <w:lang w:val="nl-NL"/>
        </w:rPr>
        <w:t>.</w:t>
      </w:r>
    </w:p>
    <w:p w14:paraId="0D8AC166" w14:textId="77777777" w:rsidR="00F820CA" w:rsidRPr="00811789" w:rsidRDefault="00F820CA" w:rsidP="00A05250">
      <w:pPr>
        <w:pStyle w:val="ListParagraph"/>
        <w:numPr>
          <w:ilvl w:val="0"/>
          <w:numId w:val="24"/>
        </w:numPr>
        <w:spacing w:before="120" w:after="120"/>
        <w:ind w:right="6"/>
        <w:jc w:val="both"/>
        <w:rPr>
          <w:rFonts w:ascii="Times New Roman" w:hAnsi="Times New Roman"/>
          <w:sz w:val="26"/>
          <w:szCs w:val="26"/>
          <w:lang w:val="nl-NL"/>
        </w:rPr>
      </w:pPr>
      <w:r w:rsidRPr="00811789">
        <w:rPr>
          <w:rFonts w:ascii="Times New Roman" w:hAnsi="Times New Roman"/>
          <w:sz w:val="26"/>
          <w:szCs w:val="26"/>
          <w:lang w:val="nl-NL"/>
        </w:rPr>
        <w:t>Thù lao Ban Kiểm soát</w:t>
      </w:r>
    </w:p>
    <w:p w14:paraId="1F2A2BBE" w14:textId="5F925E29" w:rsidR="00F820CA" w:rsidRPr="00811789" w:rsidRDefault="00F820CA" w:rsidP="00A05250">
      <w:pPr>
        <w:numPr>
          <w:ilvl w:val="0"/>
          <w:numId w:val="21"/>
        </w:numPr>
        <w:spacing w:before="120" w:after="120"/>
        <w:ind w:right="6"/>
        <w:jc w:val="both"/>
        <w:rPr>
          <w:rFonts w:ascii="Times New Roman" w:hAnsi="Times New Roman"/>
          <w:sz w:val="26"/>
          <w:szCs w:val="26"/>
          <w:lang w:val="nl-NL"/>
        </w:rPr>
      </w:pPr>
      <w:r w:rsidRPr="00811789">
        <w:rPr>
          <w:rFonts w:ascii="Times New Roman" w:hAnsi="Times New Roman"/>
          <w:sz w:val="26"/>
          <w:szCs w:val="26"/>
          <w:lang w:val="nl-NL"/>
        </w:rPr>
        <w:t>Trưởng Ban kiểm soát:</w:t>
      </w:r>
      <w:r w:rsidRPr="00811789">
        <w:rPr>
          <w:rFonts w:ascii="Times New Roman" w:hAnsi="Times New Roman"/>
          <w:sz w:val="26"/>
          <w:szCs w:val="26"/>
          <w:lang w:val="nl-NL"/>
        </w:rPr>
        <w:tab/>
      </w:r>
      <w:r w:rsidRPr="00811789">
        <w:rPr>
          <w:rFonts w:ascii="Times New Roman" w:hAnsi="Times New Roman"/>
          <w:sz w:val="26"/>
          <w:szCs w:val="26"/>
          <w:lang w:val="nl-NL"/>
        </w:rPr>
        <w:tab/>
        <w:t xml:space="preserve">: </w:t>
      </w:r>
      <w:r w:rsidR="009F6F16" w:rsidRPr="00811789">
        <w:rPr>
          <w:rFonts w:ascii="Times New Roman" w:hAnsi="Times New Roman"/>
          <w:sz w:val="26"/>
          <w:szCs w:val="26"/>
          <w:lang w:val="nl-NL"/>
        </w:rPr>
        <w:t>60.0</w:t>
      </w:r>
      <w:r w:rsidRPr="00811789">
        <w:rPr>
          <w:rFonts w:ascii="Times New Roman" w:hAnsi="Times New Roman"/>
          <w:sz w:val="26"/>
          <w:szCs w:val="26"/>
          <w:lang w:val="nl-NL"/>
        </w:rPr>
        <w:t>00.000 đồng/năm</w:t>
      </w:r>
    </w:p>
    <w:p w14:paraId="2FDCC8A7" w14:textId="2B789618" w:rsidR="00F820CA" w:rsidRPr="00811789" w:rsidRDefault="00F820CA" w:rsidP="00A05250">
      <w:pPr>
        <w:numPr>
          <w:ilvl w:val="0"/>
          <w:numId w:val="21"/>
        </w:numPr>
        <w:spacing w:before="120" w:after="120"/>
        <w:ind w:right="6"/>
        <w:jc w:val="both"/>
        <w:rPr>
          <w:rFonts w:ascii="Times New Roman" w:hAnsi="Times New Roman"/>
          <w:sz w:val="26"/>
          <w:szCs w:val="26"/>
          <w:lang w:val="nl-NL"/>
        </w:rPr>
      </w:pPr>
      <w:r w:rsidRPr="00811789">
        <w:rPr>
          <w:rFonts w:ascii="Times New Roman" w:hAnsi="Times New Roman"/>
          <w:sz w:val="26"/>
          <w:szCs w:val="26"/>
          <w:lang w:val="nl-NL"/>
        </w:rPr>
        <w:t>02 Thành viên Ban kiểm soát:</w:t>
      </w:r>
      <w:r w:rsidRPr="00811789">
        <w:rPr>
          <w:rFonts w:ascii="Times New Roman" w:hAnsi="Times New Roman"/>
          <w:sz w:val="26"/>
          <w:szCs w:val="26"/>
          <w:lang w:val="nl-NL"/>
        </w:rPr>
        <w:tab/>
        <w:t xml:space="preserve">: </w:t>
      </w:r>
      <w:r w:rsidR="009F6F16" w:rsidRPr="00811789">
        <w:rPr>
          <w:rFonts w:ascii="Times New Roman" w:hAnsi="Times New Roman"/>
          <w:sz w:val="26"/>
          <w:szCs w:val="26"/>
          <w:lang w:val="nl-NL"/>
        </w:rPr>
        <w:t>48</w:t>
      </w:r>
      <w:r w:rsidRPr="00811789">
        <w:rPr>
          <w:rFonts w:ascii="Times New Roman" w:hAnsi="Times New Roman"/>
          <w:sz w:val="26"/>
          <w:szCs w:val="26"/>
          <w:lang w:val="nl-NL"/>
        </w:rPr>
        <w:t>.000.000 đồng/năm</w:t>
      </w:r>
    </w:p>
    <w:p w14:paraId="440A8416" w14:textId="259356A6" w:rsidR="00F820CA" w:rsidRPr="00811789" w:rsidRDefault="00F820CA" w:rsidP="00A05250">
      <w:pPr>
        <w:spacing w:before="120" w:after="120"/>
        <w:ind w:left="431" w:right="6" w:firstLine="289"/>
        <w:jc w:val="both"/>
        <w:rPr>
          <w:rFonts w:ascii="Times New Roman" w:hAnsi="Times New Roman"/>
          <w:b/>
          <w:bCs/>
          <w:sz w:val="26"/>
          <w:szCs w:val="26"/>
          <w:lang w:val="nl-NL"/>
        </w:rPr>
      </w:pPr>
      <w:r w:rsidRPr="00811789">
        <w:rPr>
          <w:rFonts w:ascii="Times New Roman" w:hAnsi="Times New Roman"/>
          <w:sz w:val="26"/>
          <w:szCs w:val="26"/>
          <w:lang w:val="nl-NL"/>
        </w:rPr>
        <w:t>Tổng số tiền thù lao Ban kiểm soát trong năm 202</w:t>
      </w:r>
      <w:r w:rsidR="0022650F">
        <w:rPr>
          <w:rFonts w:ascii="Times New Roman" w:hAnsi="Times New Roman"/>
          <w:sz w:val="26"/>
          <w:szCs w:val="26"/>
          <w:lang w:val="nl-NL"/>
        </w:rPr>
        <w:t>4</w:t>
      </w:r>
      <w:r w:rsidRPr="00811789">
        <w:rPr>
          <w:rFonts w:ascii="Times New Roman" w:hAnsi="Times New Roman"/>
          <w:sz w:val="26"/>
          <w:szCs w:val="26"/>
          <w:lang w:val="nl-NL"/>
        </w:rPr>
        <w:t xml:space="preserve"> là </w:t>
      </w:r>
      <w:r w:rsidR="009F6F16" w:rsidRPr="00F05226">
        <w:rPr>
          <w:rFonts w:ascii="Times New Roman" w:hAnsi="Times New Roman"/>
          <w:b/>
          <w:bCs/>
          <w:sz w:val="26"/>
          <w:szCs w:val="26"/>
          <w:lang w:val="nl-NL"/>
        </w:rPr>
        <w:t>108.0</w:t>
      </w:r>
      <w:r w:rsidRPr="00F05226">
        <w:rPr>
          <w:rFonts w:ascii="Times New Roman" w:hAnsi="Times New Roman"/>
          <w:b/>
          <w:bCs/>
          <w:sz w:val="26"/>
          <w:szCs w:val="26"/>
        </w:rPr>
        <w:t xml:space="preserve">00.000 </w:t>
      </w:r>
      <w:r w:rsidRPr="00F05226">
        <w:rPr>
          <w:rFonts w:ascii="Times New Roman" w:hAnsi="Times New Roman"/>
          <w:b/>
          <w:bCs/>
          <w:sz w:val="26"/>
          <w:szCs w:val="26"/>
          <w:lang w:val="nl-NL"/>
        </w:rPr>
        <w:t>đồng</w:t>
      </w:r>
    </w:p>
    <w:p w14:paraId="627A1C87" w14:textId="77777777" w:rsidR="0062799D" w:rsidRPr="00811789" w:rsidRDefault="0062799D" w:rsidP="00A05250">
      <w:pPr>
        <w:pStyle w:val="ListParagraph"/>
        <w:numPr>
          <w:ilvl w:val="1"/>
          <w:numId w:val="14"/>
        </w:numPr>
        <w:spacing w:before="120" w:after="120"/>
        <w:ind w:right="6"/>
        <w:contextualSpacing w:val="0"/>
        <w:jc w:val="both"/>
        <w:rPr>
          <w:rFonts w:ascii="Times New Roman" w:hAnsi="Times New Roman"/>
          <w:sz w:val="26"/>
          <w:szCs w:val="26"/>
          <w:lang w:val="nl-NL"/>
        </w:rPr>
      </w:pPr>
      <w:r w:rsidRPr="00811789">
        <w:rPr>
          <w:rFonts w:ascii="Times New Roman" w:hAnsi="Times New Roman"/>
          <w:sz w:val="26"/>
          <w:szCs w:val="26"/>
          <w:lang w:val="nl-NL"/>
        </w:rPr>
        <w:t xml:space="preserve">Các giao dịch với bên liên quan </w:t>
      </w:r>
    </w:p>
    <w:p w14:paraId="01A54D66" w14:textId="72E66726" w:rsidR="0062799D" w:rsidRPr="00811789" w:rsidRDefault="0062799D" w:rsidP="00A05250">
      <w:pPr>
        <w:spacing w:before="120" w:after="120"/>
        <w:ind w:left="567" w:right="6"/>
        <w:jc w:val="both"/>
        <w:rPr>
          <w:rFonts w:ascii="Times New Roman" w:hAnsi="Times New Roman"/>
          <w:sz w:val="26"/>
          <w:szCs w:val="26"/>
        </w:rPr>
      </w:pPr>
      <w:r w:rsidRPr="00811789">
        <w:rPr>
          <w:rFonts w:ascii="Times New Roman" w:hAnsi="Times New Roman"/>
          <w:sz w:val="26"/>
          <w:szCs w:val="26"/>
        </w:rPr>
        <w:t>Các giao dịch với các bên liên quan phát sinh trong năm 202</w:t>
      </w:r>
      <w:r w:rsidR="0022650F">
        <w:rPr>
          <w:rFonts w:ascii="Times New Roman" w:hAnsi="Times New Roman"/>
          <w:sz w:val="26"/>
          <w:szCs w:val="26"/>
        </w:rPr>
        <w:t>4</w:t>
      </w:r>
      <w:r w:rsidRPr="00811789">
        <w:rPr>
          <w:rFonts w:ascii="Times New Roman" w:hAnsi="Times New Roman"/>
          <w:sz w:val="26"/>
          <w:szCs w:val="26"/>
        </w:rPr>
        <w:t xml:space="preserve"> theo Nghị quyết ĐHĐCĐ thường niên năm 202</w:t>
      </w:r>
      <w:r w:rsidR="00A05250">
        <w:rPr>
          <w:rFonts w:ascii="Times New Roman" w:hAnsi="Times New Roman"/>
          <w:sz w:val="26"/>
          <w:szCs w:val="26"/>
        </w:rPr>
        <w:t>4</w:t>
      </w:r>
      <w:r w:rsidRPr="00811789">
        <w:rPr>
          <w:rFonts w:ascii="Times New Roman" w:hAnsi="Times New Roman"/>
          <w:sz w:val="26"/>
          <w:szCs w:val="26"/>
        </w:rPr>
        <w:t xml:space="preserve">, Nghị quyết HĐQT phê duyệt cũng đã được thể hiện tại báo cáo tài chính. </w:t>
      </w:r>
    </w:p>
    <w:p w14:paraId="3D96FA2D" w14:textId="5153BC39" w:rsidR="007B1C8D" w:rsidRPr="00811789" w:rsidRDefault="007B1C8D" w:rsidP="00A05250">
      <w:pPr>
        <w:widowControl w:val="0"/>
        <w:numPr>
          <w:ilvl w:val="0"/>
          <w:numId w:val="14"/>
        </w:numPr>
        <w:tabs>
          <w:tab w:val="left" w:pos="567"/>
        </w:tabs>
        <w:autoSpaceDE w:val="0"/>
        <w:autoSpaceDN w:val="0"/>
        <w:adjustRightInd w:val="0"/>
        <w:spacing w:before="120" w:after="120"/>
        <w:ind w:left="567" w:hanging="567"/>
        <w:jc w:val="both"/>
        <w:rPr>
          <w:rFonts w:ascii="Times New Roman" w:hAnsi="Times New Roman"/>
          <w:b/>
          <w:bCs/>
          <w:iCs/>
          <w:sz w:val="26"/>
          <w:szCs w:val="26"/>
        </w:rPr>
      </w:pPr>
      <w:r w:rsidRPr="00811789">
        <w:rPr>
          <w:rFonts w:ascii="Times New Roman" w:hAnsi="Times New Roman"/>
          <w:b/>
          <w:bCs/>
          <w:iCs/>
          <w:sz w:val="26"/>
          <w:szCs w:val="26"/>
        </w:rPr>
        <w:t xml:space="preserve">Phương hướng </w:t>
      </w:r>
      <w:r w:rsidR="00996BD8" w:rsidRPr="00811789">
        <w:rPr>
          <w:rFonts w:ascii="Times New Roman" w:hAnsi="Times New Roman"/>
          <w:b/>
          <w:bCs/>
          <w:iCs/>
          <w:sz w:val="26"/>
          <w:szCs w:val="26"/>
        </w:rPr>
        <w:t>nhiệm vụ năm 202</w:t>
      </w:r>
      <w:r w:rsidR="00A05250">
        <w:rPr>
          <w:rFonts w:ascii="Times New Roman" w:hAnsi="Times New Roman"/>
          <w:b/>
          <w:bCs/>
          <w:iCs/>
          <w:sz w:val="26"/>
          <w:szCs w:val="26"/>
        </w:rPr>
        <w:t>5</w:t>
      </w:r>
      <w:r w:rsidR="00F05226">
        <w:rPr>
          <w:rFonts w:ascii="Times New Roman" w:hAnsi="Times New Roman"/>
          <w:b/>
          <w:bCs/>
          <w:iCs/>
          <w:sz w:val="26"/>
          <w:szCs w:val="26"/>
        </w:rPr>
        <w:t>.</w:t>
      </w:r>
      <w:r w:rsidRPr="00811789">
        <w:rPr>
          <w:rFonts w:ascii="Times New Roman" w:hAnsi="Times New Roman"/>
          <w:b/>
          <w:bCs/>
          <w:iCs/>
          <w:sz w:val="26"/>
          <w:szCs w:val="26"/>
        </w:rPr>
        <w:t xml:space="preserve"> </w:t>
      </w:r>
    </w:p>
    <w:p w14:paraId="64086C0F" w14:textId="2C0D4B22" w:rsidR="007B1C8D" w:rsidRPr="00811789" w:rsidRDefault="00D76B54" w:rsidP="00A05250">
      <w:pPr>
        <w:widowControl w:val="0"/>
        <w:tabs>
          <w:tab w:val="left" w:pos="567"/>
        </w:tabs>
        <w:autoSpaceDE w:val="0"/>
        <w:autoSpaceDN w:val="0"/>
        <w:adjustRightInd w:val="0"/>
        <w:spacing w:before="120" w:after="120"/>
        <w:jc w:val="both"/>
        <w:rPr>
          <w:rFonts w:ascii="Times New Roman" w:hAnsi="Times New Roman"/>
          <w:sz w:val="26"/>
          <w:szCs w:val="26"/>
        </w:rPr>
      </w:pPr>
      <w:r w:rsidRPr="00811789">
        <w:rPr>
          <w:rFonts w:ascii="Times New Roman" w:hAnsi="Times New Roman"/>
          <w:bCs/>
          <w:sz w:val="26"/>
          <w:szCs w:val="26"/>
        </w:rPr>
        <w:tab/>
      </w:r>
      <w:r w:rsidR="007B1C8D" w:rsidRPr="00811789">
        <w:rPr>
          <w:rFonts w:ascii="Times New Roman" w:hAnsi="Times New Roman"/>
          <w:bCs/>
          <w:sz w:val="26"/>
          <w:szCs w:val="26"/>
        </w:rPr>
        <w:t>Ban kiểm soát tập trung vào các nhiệm vụ trọng</w:t>
      </w:r>
      <w:r w:rsidR="00996BD8" w:rsidRPr="00811789">
        <w:rPr>
          <w:rFonts w:ascii="Times New Roman" w:hAnsi="Times New Roman"/>
          <w:bCs/>
          <w:sz w:val="26"/>
          <w:szCs w:val="26"/>
        </w:rPr>
        <w:t xml:space="preserve"> tâm sau</w:t>
      </w:r>
      <w:r w:rsidR="00F05226">
        <w:rPr>
          <w:rFonts w:ascii="Times New Roman" w:hAnsi="Times New Roman"/>
          <w:bCs/>
          <w:sz w:val="26"/>
          <w:szCs w:val="26"/>
        </w:rPr>
        <w:t>,</w:t>
      </w:r>
      <w:r w:rsidR="00996BD8" w:rsidRPr="00811789">
        <w:rPr>
          <w:rFonts w:ascii="Times New Roman" w:hAnsi="Times New Roman"/>
          <w:bCs/>
          <w:sz w:val="26"/>
          <w:szCs w:val="26"/>
        </w:rPr>
        <w:t xml:space="preserve"> trong năm tài chính 202</w:t>
      </w:r>
      <w:r w:rsidR="00A05250">
        <w:rPr>
          <w:rFonts w:ascii="Times New Roman" w:hAnsi="Times New Roman"/>
          <w:bCs/>
          <w:sz w:val="26"/>
          <w:szCs w:val="26"/>
        </w:rPr>
        <w:t>4</w:t>
      </w:r>
      <w:r w:rsidR="007B1C8D" w:rsidRPr="00811789">
        <w:rPr>
          <w:rFonts w:ascii="Times New Roman" w:hAnsi="Times New Roman"/>
          <w:bCs/>
          <w:sz w:val="26"/>
          <w:szCs w:val="26"/>
        </w:rPr>
        <w:t>:</w:t>
      </w:r>
    </w:p>
    <w:p w14:paraId="58AFE135" w14:textId="0A372F66" w:rsidR="00A05250" w:rsidRPr="00A05250" w:rsidRDefault="00A05250" w:rsidP="00A05250">
      <w:pPr>
        <w:spacing w:before="120" w:after="120"/>
        <w:rPr>
          <w:rFonts w:ascii="Times New Roman" w:hAnsi="Times New Roman"/>
          <w:sz w:val="24"/>
        </w:rPr>
      </w:pPr>
      <w:r w:rsidRPr="00A05250">
        <w:rPr>
          <w:rFonts w:ascii="Times New Roman" w:hAnsi="Times New Roman"/>
          <w:sz w:val="24"/>
        </w:rPr>
        <w:t xml:space="preserve"> Tiếp tục duy trì công tác kiểm soát tài chính, đảm bảo tính minh bạch trong mọi hoạt động tài chính của công ty.</w:t>
      </w:r>
    </w:p>
    <w:p w14:paraId="32266D57" w14:textId="26127D00" w:rsidR="007B1C8D" w:rsidRPr="00811789" w:rsidRDefault="007B1C8D"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rPr>
        <w:t>Giám sát</w:t>
      </w:r>
      <w:r w:rsidR="00A05250">
        <w:rPr>
          <w:rFonts w:ascii="Times New Roman" w:hAnsi="Times New Roman"/>
          <w:sz w:val="26"/>
          <w:szCs w:val="26"/>
        </w:rPr>
        <w:t xml:space="preserve"> </w:t>
      </w:r>
      <w:r w:rsidRPr="00811789">
        <w:rPr>
          <w:rFonts w:ascii="Times New Roman" w:hAnsi="Times New Roman"/>
          <w:sz w:val="26"/>
          <w:szCs w:val="26"/>
        </w:rPr>
        <w:t xml:space="preserve">HĐQT, BGĐ hoạt động đúng pháp luật, đúng điều lệ, đúng nghị quyết Đại hội. Kiểm tra tính trung thực và cẩn trọng trong quản lý vốn và tài sản của công ty. </w:t>
      </w:r>
      <w:r w:rsidR="00A05250">
        <w:rPr>
          <w:rFonts w:ascii="Times New Roman" w:hAnsi="Times New Roman"/>
          <w:sz w:val="26"/>
          <w:szCs w:val="26"/>
        </w:rPr>
        <w:t>Q</w:t>
      </w:r>
      <w:r w:rsidRPr="00811789">
        <w:rPr>
          <w:rFonts w:ascii="Times New Roman" w:hAnsi="Times New Roman"/>
          <w:sz w:val="26"/>
          <w:szCs w:val="26"/>
        </w:rPr>
        <w:t>uản lý tài chính tập trung, quản trị doanh nghiệp, quản lý lao động, các chế độ liên quan đến tập thể người lao động.</w:t>
      </w:r>
    </w:p>
    <w:p w14:paraId="2A3D4723" w14:textId="77777777" w:rsidR="007B1C8D" w:rsidRPr="00811789" w:rsidRDefault="007B1C8D" w:rsidP="00A05250">
      <w:pPr>
        <w:pStyle w:val="ListParagraph"/>
        <w:widowControl w:val="0"/>
        <w:numPr>
          <w:ilvl w:val="0"/>
          <w:numId w:val="19"/>
        </w:numPr>
        <w:autoSpaceDE w:val="0"/>
        <w:autoSpaceDN w:val="0"/>
        <w:adjustRightInd w:val="0"/>
        <w:spacing w:before="120" w:after="120"/>
        <w:ind w:left="567" w:hanging="357"/>
        <w:contextualSpacing w:val="0"/>
        <w:jc w:val="both"/>
        <w:rPr>
          <w:rFonts w:ascii="Times New Roman" w:hAnsi="Times New Roman"/>
          <w:sz w:val="26"/>
          <w:szCs w:val="26"/>
        </w:rPr>
      </w:pPr>
      <w:r w:rsidRPr="00811789">
        <w:rPr>
          <w:rFonts w:ascii="Times New Roman" w:hAnsi="Times New Roman"/>
          <w:sz w:val="26"/>
          <w:szCs w:val="26"/>
        </w:rPr>
        <w:t>Duy trì sự phối hợp đồng bộ và linh hoạt giữa các bộ phận có liên quan và các Công ty thành viên.</w:t>
      </w:r>
    </w:p>
    <w:p w14:paraId="0BDEC390" w14:textId="77777777" w:rsidR="00D95481" w:rsidRPr="00811789" w:rsidRDefault="00D76B54" w:rsidP="00A05250">
      <w:pPr>
        <w:widowControl w:val="0"/>
        <w:autoSpaceDE w:val="0"/>
        <w:autoSpaceDN w:val="0"/>
        <w:adjustRightInd w:val="0"/>
        <w:spacing w:before="120" w:after="120"/>
        <w:ind w:left="567"/>
        <w:jc w:val="both"/>
        <w:rPr>
          <w:rFonts w:ascii="Times New Roman" w:hAnsi="Times New Roman"/>
          <w:sz w:val="26"/>
          <w:szCs w:val="26"/>
          <w:lang w:val="pt-BR"/>
        </w:rPr>
      </w:pPr>
      <w:r w:rsidRPr="00811789">
        <w:rPr>
          <w:rFonts w:ascii="Times New Roman" w:hAnsi="Times New Roman"/>
          <w:sz w:val="26"/>
          <w:szCs w:val="26"/>
          <w:lang w:val="pt-BR"/>
        </w:rPr>
        <w:t>Trên đây là toàn bộ báo cáo hoạt động của Ban kiểm soát</w:t>
      </w:r>
      <w:r w:rsidR="00996BD8" w:rsidRPr="00811789">
        <w:rPr>
          <w:rFonts w:ascii="Times New Roman" w:hAnsi="Times New Roman"/>
          <w:sz w:val="26"/>
          <w:szCs w:val="26"/>
          <w:lang w:val="pt-BR"/>
        </w:rPr>
        <w:t xml:space="preserve"> trong năm 2023</w:t>
      </w:r>
      <w:r w:rsidRPr="00811789">
        <w:rPr>
          <w:rFonts w:ascii="Times New Roman" w:hAnsi="Times New Roman"/>
          <w:sz w:val="26"/>
          <w:szCs w:val="26"/>
          <w:lang w:val="pt-BR"/>
        </w:rPr>
        <w:t xml:space="preserve"> và phương hướng nhiệm vụ</w:t>
      </w:r>
      <w:r w:rsidR="00996BD8" w:rsidRPr="00811789">
        <w:rPr>
          <w:rFonts w:ascii="Times New Roman" w:hAnsi="Times New Roman"/>
          <w:sz w:val="26"/>
          <w:szCs w:val="26"/>
          <w:lang w:val="pt-BR"/>
        </w:rPr>
        <w:t xml:space="preserve"> năm 2024</w:t>
      </w:r>
      <w:r w:rsidRPr="00811789">
        <w:rPr>
          <w:rFonts w:ascii="Times New Roman" w:hAnsi="Times New Roman"/>
          <w:sz w:val="26"/>
          <w:szCs w:val="26"/>
          <w:lang w:val="pt-BR"/>
        </w:rPr>
        <w:t xml:space="preserve">. </w:t>
      </w:r>
    </w:p>
    <w:p w14:paraId="7C01277A" w14:textId="040EBEA1" w:rsidR="007B1C8D" w:rsidRPr="00811789" w:rsidRDefault="00D76B54" w:rsidP="00A05250">
      <w:pPr>
        <w:widowControl w:val="0"/>
        <w:autoSpaceDE w:val="0"/>
        <w:autoSpaceDN w:val="0"/>
        <w:adjustRightInd w:val="0"/>
        <w:spacing w:before="120" w:after="120"/>
        <w:ind w:firstLine="567"/>
        <w:jc w:val="both"/>
        <w:rPr>
          <w:rFonts w:ascii="Times New Roman" w:hAnsi="Times New Roman"/>
          <w:sz w:val="26"/>
          <w:szCs w:val="26"/>
        </w:rPr>
      </w:pPr>
      <w:r w:rsidRPr="00811789">
        <w:rPr>
          <w:rFonts w:ascii="Times New Roman" w:hAnsi="Times New Roman"/>
          <w:sz w:val="26"/>
          <w:szCs w:val="26"/>
          <w:lang w:val="pt-BR"/>
        </w:rPr>
        <w:t>Kính trình Đại Hội đồng cổ đông xem xét biểu quyết và thông qua.</w:t>
      </w:r>
    </w:p>
    <w:p w14:paraId="53546E0D" w14:textId="77777777" w:rsidR="007B1C8D" w:rsidRPr="00811789" w:rsidRDefault="007B1C8D" w:rsidP="00A05250">
      <w:pPr>
        <w:widowControl w:val="0"/>
        <w:tabs>
          <w:tab w:val="left" w:pos="360"/>
          <w:tab w:val="center" w:pos="6840"/>
        </w:tabs>
        <w:autoSpaceDE w:val="0"/>
        <w:autoSpaceDN w:val="0"/>
        <w:adjustRightInd w:val="0"/>
        <w:rPr>
          <w:rFonts w:ascii="Times New Roman" w:hAnsi="Times New Roman"/>
          <w:b/>
          <w:bCs/>
          <w:sz w:val="26"/>
          <w:szCs w:val="26"/>
        </w:rPr>
      </w:pPr>
      <w:r w:rsidRPr="00811789">
        <w:rPr>
          <w:rFonts w:ascii="Times New Roman" w:hAnsi="Times New Roman"/>
          <w:i/>
          <w:iCs/>
          <w:sz w:val="26"/>
          <w:szCs w:val="26"/>
        </w:rPr>
        <w:tab/>
      </w:r>
      <w:r w:rsidRPr="00811789">
        <w:rPr>
          <w:rFonts w:ascii="Times New Roman" w:hAnsi="Times New Roman"/>
          <w:b/>
          <w:bCs/>
          <w:sz w:val="26"/>
          <w:szCs w:val="26"/>
        </w:rPr>
        <w:tab/>
        <w:t>TM.BAN KIỂM SOÁT</w:t>
      </w:r>
    </w:p>
    <w:p w14:paraId="690ED6F1" w14:textId="335D3B9E" w:rsidR="007B1C8D" w:rsidRPr="00811789" w:rsidRDefault="007B1C8D" w:rsidP="00A05250">
      <w:pPr>
        <w:widowControl w:val="0"/>
        <w:tabs>
          <w:tab w:val="left" w:pos="360"/>
          <w:tab w:val="center" w:pos="6840"/>
        </w:tabs>
        <w:autoSpaceDE w:val="0"/>
        <w:autoSpaceDN w:val="0"/>
        <w:adjustRightInd w:val="0"/>
        <w:ind w:right="6"/>
        <w:rPr>
          <w:rFonts w:ascii="Times New Roman" w:hAnsi="Times New Roman"/>
          <w:b/>
          <w:bCs/>
          <w:sz w:val="26"/>
          <w:szCs w:val="26"/>
        </w:rPr>
      </w:pPr>
      <w:r w:rsidRPr="00811789">
        <w:rPr>
          <w:rFonts w:ascii="Times New Roman" w:hAnsi="Times New Roman"/>
          <w:b/>
          <w:bCs/>
          <w:sz w:val="26"/>
          <w:szCs w:val="26"/>
        </w:rPr>
        <w:tab/>
      </w:r>
      <w:r w:rsidRPr="00811789">
        <w:rPr>
          <w:rFonts w:ascii="Times New Roman" w:hAnsi="Times New Roman"/>
          <w:b/>
          <w:bCs/>
          <w:sz w:val="26"/>
          <w:szCs w:val="26"/>
        </w:rPr>
        <w:tab/>
        <w:t>T</w:t>
      </w:r>
      <w:r w:rsidR="00A3288E" w:rsidRPr="00811789">
        <w:rPr>
          <w:rFonts w:ascii="Times New Roman" w:hAnsi="Times New Roman"/>
          <w:b/>
          <w:bCs/>
          <w:sz w:val="26"/>
          <w:szCs w:val="26"/>
        </w:rPr>
        <w:t xml:space="preserve">RƯỞNG </w:t>
      </w:r>
      <w:r w:rsidRPr="00811789">
        <w:rPr>
          <w:rFonts w:ascii="Times New Roman" w:hAnsi="Times New Roman"/>
          <w:b/>
          <w:bCs/>
          <w:sz w:val="26"/>
          <w:szCs w:val="26"/>
        </w:rPr>
        <w:t>BAN KIỂM SOÁT</w:t>
      </w:r>
    </w:p>
    <w:p w14:paraId="7958BCCE" w14:textId="77777777" w:rsidR="007B1C8D" w:rsidRPr="00811789" w:rsidRDefault="007B1C8D" w:rsidP="00A05250">
      <w:pPr>
        <w:widowControl w:val="0"/>
        <w:tabs>
          <w:tab w:val="left" w:pos="360"/>
          <w:tab w:val="center" w:pos="6840"/>
        </w:tabs>
        <w:autoSpaceDE w:val="0"/>
        <w:autoSpaceDN w:val="0"/>
        <w:adjustRightInd w:val="0"/>
        <w:ind w:right="6"/>
        <w:rPr>
          <w:rFonts w:ascii="Times New Roman" w:hAnsi="Times New Roman"/>
          <w:b/>
          <w:bCs/>
          <w:sz w:val="26"/>
          <w:szCs w:val="26"/>
        </w:rPr>
      </w:pPr>
    </w:p>
    <w:p w14:paraId="5C502232" w14:textId="77777777" w:rsidR="007B1C8D" w:rsidRPr="00811789" w:rsidRDefault="007B1C8D" w:rsidP="00A05250">
      <w:pPr>
        <w:widowControl w:val="0"/>
        <w:tabs>
          <w:tab w:val="left" w:pos="360"/>
          <w:tab w:val="center" w:pos="6840"/>
        </w:tabs>
        <w:autoSpaceDE w:val="0"/>
        <w:autoSpaceDN w:val="0"/>
        <w:adjustRightInd w:val="0"/>
        <w:ind w:right="6"/>
        <w:rPr>
          <w:rFonts w:ascii="Times New Roman" w:hAnsi="Times New Roman"/>
          <w:b/>
          <w:bCs/>
          <w:sz w:val="26"/>
          <w:szCs w:val="26"/>
        </w:rPr>
      </w:pPr>
    </w:p>
    <w:p w14:paraId="093CBFA5" w14:textId="77777777" w:rsidR="007B1C8D" w:rsidRDefault="007B1C8D" w:rsidP="00A05250">
      <w:pPr>
        <w:widowControl w:val="0"/>
        <w:tabs>
          <w:tab w:val="left" w:pos="360"/>
          <w:tab w:val="center" w:pos="6840"/>
        </w:tabs>
        <w:autoSpaceDE w:val="0"/>
        <w:autoSpaceDN w:val="0"/>
        <w:adjustRightInd w:val="0"/>
        <w:ind w:right="6"/>
        <w:rPr>
          <w:rFonts w:ascii="Times New Roman" w:hAnsi="Times New Roman"/>
          <w:b/>
          <w:bCs/>
          <w:sz w:val="26"/>
          <w:szCs w:val="26"/>
        </w:rPr>
      </w:pPr>
      <w:r w:rsidRPr="00811789">
        <w:rPr>
          <w:rFonts w:ascii="Times New Roman" w:hAnsi="Times New Roman"/>
          <w:b/>
          <w:bCs/>
          <w:sz w:val="26"/>
          <w:szCs w:val="26"/>
        </w:rPr>
        <w:t xml:space="preserve">  </w:t>
      </w:r>
      <w:r w:rsidRPr="00811789">
        <w:rPr>
          <w:rFonts w:ascii="Times New Roman" w:hAnsi="Times New Roman"/>
          <w:b/>
          <w:bCs/>
          <w:sz w:val="26"/>
          <w:szCs w:val="26"/>
        </w:rPr>
        <w:tab/>
      </w:r>
      <w:r w:rsidRPr="00811789">
        <w:rPr>
          <w:rFonts w:ascii="Times New Roman" w:hAnsi="Times New Roman"/>
          <w:b/>
          <w:bCs/>
          <w:sz w:val="26"/>
          <w:szCs w:val="26"/>
        </w:rPr>
        <w:tab/>
      </w:r>
    </w:p>
    <w:p w14:paraId="57A0A797" w14:textId="77777777" w:rsidR="004F59E7" w:rsidRDefault="004F59E7" w:rsidP="00A05250">
      <w:pPr>
        <w:widowControl w:val="0"/>
        <w:tabs>
          <w:tab w:val="left" w:pos="360"/>
          <w:tab w:val="center" w:pos="6840"/>
        </w:tabs>
        <w:autoSpaceDE w:val="0"/>
        <w:autoSpaceDN w:val="0"/>
        <w:adjustRightInd w:val="0"/>
        <w:ind w:right="6"/>
        <w:rPr>
          <w:rFonts w:ascii="Times New Roman" w:hAnsi="Times New Roman"/>
          <w:b/>
          <w:bCs/>
          <w:sz w:val="26"/>
          <w:szCs w:val="26"/>
        </w:rPr>
      </w:pPr>
    </w:p>
    <w:p w14:paraId="3F832D95" w14:textId="77777777" w:rsidR="004F59E7" w:rsidRPr="00811789" w:rsidRDefault="004F59E7" w:rsidP="00A05250">
      <w:pPr>
        <w:widowControl w:val="0"/>
        <w:tabs>
          <w:tab w:val="left" w:pos="360"/>
          <w:tab w:val="center" w:pos="6840"/>
        </w:tabs>
        <w:autoSpaceDE w:val="0"/>
        <w:autoSpaceDN w:val="0"/>
        <w:adjustRightInd w:val="0"/>
        <w:ind w:right="6"/>
        <w:rPr>
          <w:rFonts w:ascii="Times New Roman" w:hAnsi="Times New Roman"/>
          <w:b/>
          <w:bCs/>
          <w:sz w:val="26"/>
          <w:szCs w:val="26"/>
        </w:rPr>
      </w:pPr>
    </w:p>
    <w:p w14:paraId="7A90CA7F" w14:textId="77777777" w:rsidR="007B1C8D" w:rsidRPr="00811789" w:rsidRDefault="007B1C8D" w:rsidP="00A05250">
      <w:pPr>
        <w:widowControl w:val="0"/>
        <w:tabs>
          <w:tab w:val="left" w:pos="360"/>
          <w:tab w:val="center" w:pos="6840"/>
        </w:tabs>
        <w:autoSpaceDE w:val="0"/>
        <w:autoSpaceDN w:val="0"/>
        <w:adjustRightInd w:val="0"/>
        <w:ind w:right="6"/>
        <w:rPr>
          <w:rFonts w:ascii="Times New Roman" w:hAnsi="Times New Roman"/>
          <w:b/>
          <w:bCs/>
          <w:sz w:val="26"/>
          <w:szCs w:val="26"/>
          <w:vertAlign w:val="superscript"/>
        </w:rPr>
      </w:pPr>
      <w:r w:rsidRPr="00811789">
        <w:rPr>
          <w:rFonts w:ascii="Times New Roman" w:hAnsi="Times New Roman"/>
          <w:b/>
          <w:bCs/>
          <w:sz w:val="26"/>
          <w:szCs w:val="26"/>
          <w:vertAlign w:val="superscript"/>
        </w:rPr>
        <w:t xml:space="preserve">  </w:t>
      </w:r>
    </w:p>
    <w:p w14:paraId="0A81829A" w14:textId="748186D1" w:rsidR="00904AD2" w:rsidRPr="00A05250" w:rsidRDefault="007B1C8D" w:rsidP="00A05250">
      <w:pPr>
        <w:tabs>
          <w:tab w:val="center" w:pos="6804"/>
        </w:tabs>
        <w:rPr>
          <w:rFonts w:ascii="Times New Roman" w:hAnsi="Times New Roman"/>
          <w:b/>
          <w:sz w:val="26"/>
          <w:szCs w:val="26"/>
        </w:rPr>
      </w:pPr>
      <w:r w:rsidRPr="00811789">
        <w:rPr>
          <w:rFonts w:ascii="Times New Roman" w:hAnsi="Times New Roman"/>
          <w:sz w:val="26"/>
          <w:szCs w:val="26"/>
        </w:rPr>
        <w:tab/>
      </w:r>
      <w:r w:rsidR="00A3288E" w:rsidRPr="00811789">
        <w:rPr>
          <w:rFonts w:ascii="Times New Roman" w:hAnsi="Times New Roman"/>
          <w:b/>
          <w:sz w:val="26"/>
          <w:szCs w:val="26"/>
        </w:rPr>
        <w:t>TỪ THIỆN THOẠI</w:t>
      </w:r>
    </w:p>
    <w:sectPr w:rsidR="00904AD2" w:rsidRPr="00A05250" w:rsidSect="00D95481">
      <w:footerReference w:type="even" r:id="rId9"/>
      <w:pgSz w:w="11907" w:h="16840"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C2839" w14:textId="77777777" w:rsidR="0092428E" w:rsidRDefault="0092428E">
      <w:r>
        <w:separator/>
      </w:r>
    </w:p>
  </w:endnote>
  <w:endnote w:type="continuationSeparator" w:id="0">
    <w:p w14:paraId="6A01838B" w14:textId="77777777" w:rsidR="0092428E" w:rsidRDefault="00924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6D060" w14:textId="77777777" w:rsidR="00162069" w:rsidRDefault="0027478A" w:rsidP="00287C8F">
    <w:pPr>
      <w:pStyle w:val="Footer"/>
      <w:framePr w:wrap="around" w:vAnchor="text" w:hAnchor="margin" w:xAlign="center" w:y="1"/>
      <w:rPr>
        <w:rStyle w:val="PageNumber"/>
      </w:rPr>
    </w:pPr>
    <w:r>
      <w:rPr>
        <w:rStyle w:val="PageNumber"/>
      </w:rPr>
      <w:fldChar w:fldCharType="begin"/>
    </w:r>
    <w:r w:rsidR="00162069">
      <w:rPr>
        <w:rStyle w:val="PageNumber"/>
      </w:rPr>
      <w:instrText xml:space="preserve">PAGE  </w:instrText>
    </w:r>
    <w:r>
      <w:rPr>
        <w:rStyle w:val="PageNumber"/>
      </w:rPr>
      <w:fldChar w:fldCharType="end"/>
    </w:r>
  </w:p>
  <w:p w14:paraId="5064BA22" w14:textId="77777777" w:rsidR="00162069" w:rsidRDefault="001620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2312B" w14:textId="77777777" w:rsidR="0092428E" w:rsidRDefault="0092428E">
      <w:r>
        <w:separator/>
      </w:r>
    </w:p>
  </w:footnote>
  <w:footnote w:type="continuationSeparator" w:id="0">
    <w:p w14:paraId="54A83449" w14:textId="77777777" w:rsidR="0092428E" w:rsidRDefault="00924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C45BC"/>
    <w:multiLevelType w:val="multilevel"/>
    <w:tmpl w:val="666E027C"/>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8EC7CEF"/>
    <w:multiLevelType w:val="hybridMultilevel"/>
    <w:tmpl w:val="77208CE8"/>
    <w:lvl w:ilvl="0" w:tplc="627E1A76">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7B5F23"/>
    <w:multiLevelType w:val="hybridMultilevel"/>
    <w:tmpl w:val="7376F892"/>
    <w:lvl w:ilvl="0" w:tplc="A060321A">
      <w:numFmt w:val="bullet"/>
      <w:lvlText w:val="-"/>
      <w:lvlJc w:val="left"/>
      <w:pPr>
        <w:ind w:left="907" w:hanging="360"/>
      </w:pPr>
      <w:rPr>
        <w:rFonts w:ascii="Times New Roman" w:eastAsia="Times New Roman" w:hAnsi="Times New Roman" w:hint="default"/>
        <w:i/>
        <w:sz w:val="26"/>
      </w:rPr>
    </w:lvl>
    <w:lvl w:ilvl="1" w:tplc="04090003" w:tentative="1">
      <w:start w:val="1"/>
      <w:numFmt w:val="bullet"/>
      <w:lvlText w:val="o"/>
      <w:lvlJc w:val="left"/>
      <w:pPr>
        <w:ind w:left="1627" w:hanging="360"/>
      </w:pPr>
      <w:rPr>
        <w:rFonts w:ascii="Courier New" w:hAnsi="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 w15:restartNumberingAfterBreak="0">
    <w:nsid w:val="0F1B2D96"/>
    <w:multiLevelType w:val="multilevel"/>
    <w:tmpl w:val="105A9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D25705"/>
    <w:multiLevelType w:val="hybridMultilevel"/>
    <w:tmpl w:val="13E22BE6"/>
    <w:lvl w:ilvl="0" w:tplc="834C9622">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8E947BF"/>
    <w:multiLevelType w:val="singleLevel"/>
    <w:tmpl w:val="75F21EF0"/>
    <w:lvl w:ilvl="0">
      <w:start w:val="1"/>
      <w:numFmt w:val="lowerLetter"/>
      <w:lvlText w:val="%1)"/>
      <w:legacy w:legacy="1" w:legacySpace="0" w:legacyIndent="360"/>
      <w:lvlJc w:val="left"/>
      <w:rPr>
        <w:rFonts w:ascii="Times New Roman" w:hAnsi="Times New Roman" w:cs="Times New Roman" w:hint="default"/>
      </w:rPr>
    </w:lvl>
  </w:abstractNum>
  <w:abstractNum w:abstractNumId="6" w15:restartNumberingAfterBreak="0">
    <w:nsid w:val="1A2B2409"/>
    <w:multiLevelType w:val="hybridMultilevel"/>
    <w:tmpl w:val="62A25058"/>
    <w:lvl w:ilvl="0" w:tplc="0409001B">
      <w:start w:val="1"/>
      <w:numFmt w:val="bullet"/>
      <w:lvlText w:val="-"/>
      <w:lvlJc w:val="left"/>
      <w:pPr>
        <w:ind w:left="907" w:hanging="360"/>
      </w:pPr>
      <w:rPr>
        <w:rFonts w:ascii="Times New Roman" w:eastAsia="Times New Roman" w:hAnsi="Times New Roman" w:hint="default"/>
        <w:i/>
        <w:sz w:val="26"/>
      </w:rPr>
    </w:lvl>
    <w:lvl w:ilvl="1" w:tplc="04090003" w:tentative="1">
      <w:start w:val="1"/>
      <w:numFmt w:val="bullet"/>
      <w:lvlText w:val="o"/>
      <w:lvlJc w:val="left"/>
      <w:pPr>
        <w:ind w:left="1627" w:hanging="360"/>
      </w:pPr>
      <w:rPr>
        <w:rFonts w:ascii="Courier New" w:hAnsi="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7" w15:restartNumberingAfterBreak="0">
    <w:nsid w:val="1BFF431B"/>
    <w:multiLevelType w:val="singleLevel"/>
    <w:tmpl w:val="25A46E76"/>
    <w:lvl w:ilvl="0">
      <w:start w:val="2"/>
      <w:numFmt w:val="decimal"/>
      <w:lvlText w:val="%1."/>
      <w:legacy w:legacy="1" w:legacySpace="0" w:legacyIndent="360"/>
      <w:lvlJc w:val="left"/>
      <w:rPr>
        <w:rFonts w:ascii="Times New Roman" w:hAnsi="Times New Roman" w:cs="Times New Roman" w:hint="default"/>
      </w:rPr>
    </w:lvl>
  </w:abstractNum>
  <w:abstractNum w:abstractNumId="8" w15:restartNumberingAfterBreak="0">
    <w:nsid w:val="1ED51179"/>
    <w:multiLevelType w:val="hybridMultilevel"/>
    <w:tmpl w:val="74185576"/>
    <w:lvl w:ilvl="0" w:tplc="6184723A">
      <w:numFmt w:val="bullet"/>
      <w:lvlText w:val="-"/>
      <w:lvlJc w:val="left"/>
      <w:pPr>
        <w:ind w:left="3240" w:hanging="360"/>
      </w:pPr>
      <w:rPr>
        <w:rFonts w:ascii="Times New Roman" w:eastAsia="Times New Roman" w:hAnsi="Times New Roman" w:cs="Times New Roman" w:hint="default"/>
        <w:b w:val="0"/>
        <w:sz w:val="24"/>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 w15:restartNumberingAfterBreak="0">
    <w:nsid w:val="2B2972F5"/>
    <w:multiLevelType w:val="hybridMultilevel"/>
    <w:tmpl w:val="787CBAA8"/>
    <w:lvl w:ilvl="0" w:tplc="627E1A76">
      <w:start w:val="1"/>
      <w:numFmt w:val="bullet"/>
      <w:lvlText w:val="-"/>
      <w:lvlJc w:val="left"/>
      <w:pPr>
        <w:tabs>
          <w:tab w:val="num" w:pos="1080"/>
        </w:tabs>
        <w:ind w:left="108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CB30CF4"/>
    <w:multiLevelType w:val="singleLevel"/>
    <w:tmpl w:val="3C667E18"/>
    <w:lvl w:ilvl="0">
      <w:start w:val="2"/>
      <w:numFmt w:val="lowerLetter"/>
      <w:lvlText w:val="%1)"/>
      <w:legacy w:legacy="1" w:legacySpace="0" w:legacyIndent="360"/>
      <w:lvlJc w:val="left"/>
      <w:rPr>
        <w:rFonts w:ascii="Times New Roman" w:hAnsi="Times New Roman" w:cs="Times New Roman" w:hint="default"/>
      </w:rPr>
    </w:lvl>
  </w:abstractNum>
  <w:abstractNum w:abstractNumId="11" w15:restartNumberingAfterBreak="0">
    <w:nsid w:val="31D85C87"/>
    <w:multiLevelType w:val="hybridMultilevel"/>
    <w:tmpl w:val="7CDEF352"/>
    <w:lvl w:ilvl="0" w:tplc="9AC4C64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37422E5B"/>
    <w:multiLevelType w:val="hybridMultilevel"/>
    <w:tmpl w:val="833034FC"/>
    <w:lvl w:ilvl="0" w:tplc="87FE8E04">
      <w:start w:val="1"/>
      <w:numFmt w:val="decimal"/>
      <w:lvlText w:val="%1."/>
      <w:lvlJc w:val="left"/>
      <w:pPr>
        <w:tabs>
          <w:tab w:val="num" w:pos="0"/>
        </w:tabs>
        <w:ind w:left="0" w:firstLine="284"/>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7F2030E"/>
    <w:multiLevelType w:val="hybridMultilevel"/>
    <w:tmpl w:val="75327A8E"/>
    <w:lvl w:ilvl="0" w:tplc="02EC98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F590D0D"/>
    <w:multiLevelType w:val="hybridMultilevel"/>
    <w:tmpl w:val="BE484992"/>
    <w:lvl w:ilvl="0" w:tplc="627E1A76">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9B17BC"/>
    <w:multiLevelType w:val="multilevel"/>
    <w:tmpl w:val="459B17BC"/>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68A6D31"/>
    <w:multiLevelType w:val="multilevel"/>
    <w:tmpl w:val="8604AEA0"/>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57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910" w:hanging="1440"/>
      </w:pPr>
      <w:rPr>
        <w:rFonts w:hint="default"/>
      </w:rPr>
    </w:lvl>
    <w:lvl w:ilvl="8">
      <w:start w:val="1"/>
      <w:numFmt w:val="decimal"/>
      <w:isLgl/>
      <w:lvlText w:val="%1.%2.%3.%4.%5.%6.%7.%8.%9."/>
      <w:lvlJc w:val="left"/>
      <w:pPr>
        <w:ind w:left="3480" w:hanging="1800"/>
      </w:pPr>
      <w:rPr>
        <w:rFonts w:hint="default"/>
      </w:rPr>
    </w:lvl>
  </w:abstractNum>
  <w:abstractNum w:abstractNumId="17" w15:restartNumberingAfterBreak="0">
    <w:nsid w:val="496310D1"/>
    <w:multiLevelType w:val="hybridMultilevel"/>
    <w:tmpl w:val="0358AC30"/>
    <w:lvl w:ilvl="0" w:tplc="39D051F8">
      <w:numFmt w:val="bullet"/>
      <w:lvlText w:val="-"/>
      <w:lvlJc w:val="left"/>
      <w:pPr>
        <w:tabs>
          <w:tab w:val="num" w:pos="1605"/>
        </w:tabs>
        <w:ind w:left="1605" w:hanging="885"/>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A683DF3"/>
    <w:multiLevelType w:val="multilevel"/>
    <w:tmpl w:val="0092492A"/>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4F7A453D"/>
    <w:multiLevelType w:val="hybridMultilevel"/>
    <w:tmpl w:val="D4BA9BA6"/>
    <w:lvl w:ilvl="0" w:tplc="0409001B">
      <w:start w:val="1"/>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27A4933"/>
    <w:multiLevelType w:val="hybridMultilevel"/>
    <w:tmpl w:val="7D603F04"/>
    <w:lvl w:ilvl="0" w:tplc="E0C81940">
      <w:start w:val="1"/>
      <w:numFmt w:val="lowerLetter"/>
      <w:lvlText w:val="%1"/>
      <w:lvlJc w:val="left"/>
      <w:pPr>
        <w:tabs>
          <w:tab w:val="num" w:pos="1440"/>
        </w:tabs>
        <w:ind w:left="720" w:firstLine="0"/>
      </w:pPr>
      <w:rPr>
        <w:rFonts w:hint="default"/>
      </w:rPr>
    </w:lvl>
    <w:lvl w:ilvl="1" w:tplc="0409000D">
      <w:start w:val="1"/>
      <w:numFmt w:val="bullet"/>
      <w:lvlText w:val=""/>
      <w:lvlJc w:val="left"/>
      <w:pPr>
        <w:tabs>
          <w:tab w:val="num" w:pos="2160"/>
        </w:tabs>
        <w:ind w:left="2160" w:hanging="360"/>
      </w:pPr>
      <w:rPr>
        <w:rFonts w:ascii="Wingdings" w:hAnsi="Wingdings" w:hint="default"/>
      </w:rPr>
    </w:lvl>
    <w:lvl w:ilvl="2" w:tplc="0409000B">
      <w:start w:val="1"/>
      <w:numFmt w:val="bullet"/>
      <w:lvlText w:val=""/>
      <w:lvlJc w:val="left"/>
      <w:pPr>
        <w:tabs>
          <w:tab w:val="num" w:pos="3060"/>
        </w:tabs>
        <w:ind w:left="3060" w:hanging="360"/>
      </w:pPr>
      <w:rPr>
        <w:rFonts w:ascii="Wingdings" w:hAnsi="Wingding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54366FEB"/>
    <w:multiLevelType w:val="hybridMultilevel"/>
    <w:tmpl w:val="BF467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4511B3"/>
    <w:multiLevelType w:val="hybridMultilevel"/>
    <w:tmpl w:val="62C476DC"/>
    <w:lvl w:ilvl="0" w:tplc="6046F948">
      <w:start w:val="1"/>
      <w:numFmt w:val="bullet"/>
      <w:lvlText w:val=""/>
      <w:lvlJc w:val="left"/>
      <w:pPr>
        <w:tabs>
          <w:tab w:val="num" w:pos="720"/>
        </w:tabs>
        <w:ind w:left="720" w:hanging="360"/>
      </w:pPr>
      <w:rPr>
        <w:rFonts w:ascii="Wingdings" w:hAnsi="Wingdings" w:hint="default"/>
        <w:b/>
      </w:rPr>
    </w:lvl>
    <w:lvl w:ilvl="1" w:tplc="11067CB6">
      <w:start w:val="1"/>
      <w:numFmt w:val="decimal"/>
      <w:lvlText w:val="%2"/>
      <w:lvlJc w:val="left"/>
      <w:pPr>
        <w:tabs>
          <w:tab w:val="num" w:pos="1080"/>
        </w:tabs>
        <w:ind w:left="1440" w:hanging="360"/>
      </w:pPr>
      <w:rPr>
        <w:rFonts w:hint="default"/>
        <w:b/>
      </w:rPr>
    </w:lvl>
    <w:lvl w:ilvl="2" w:tplc="0409000D">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F26C25"/>
    <w:multiLevelType w:val="multilevel"/>
    <w:tmpl w:val="30EC2C36"/>
    <w:lvl w:ilvl="0">
      <w:numFmt w:val="bullet"/>
      <w:lvlText w:val="-"/>
      <w:lvlJc w:val="left"/>
      <w:pPr>
        <w:tabs>
          <w:tab w:val="num" w:pos="720"/>
        </w:tabs>
        <w:ind w:left="720" w:hanging="360"/>
      </w:pPr>
      <w:rPr>
        <w:rFonts w:ascii=".VnTime" w:eastAsia="Times New Roman" w:hAnsi=".VnTime"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45B3A02"/>
    <w:multiLevelType w:val="hybridMultilevel"/>
    <w:tmpl w:val="062C10C0"/>
    <w:lvl w:ilvl="0" w:tplc="1D68905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CA11C00"/>
    <w:multiLevelType w:val="multilevel"/>
    <w:tmpl w:val="6CA11C0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6" w15:restartNumberingAfterBreak="0">
    <w:nsid w:val="767245E7"/>
    <w:multiLevelType w:val="hybridMultilevel"/>
    <w:tmpl w:val="2F9867C4"/>
    <w:lvl w:ilvl="0" w:tplc="FBBAC40A">
      <w:numFmt w:val="bullet"/>
      <w:lvlText w:val="-"/>
      <w:lvlJc w:val="left"/>
      <w:pPr>
        <w:ind w:left="1080" w:hanging="360"/>
      </w:pPr>
      <w:rPr>
        <w:rFonts w:ascii="Times New Roman" w:eastAsia="Times New Roman"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F32760D"/>
    <w:multiLevelType w:val="hybridMultilevel"/>
    <w:tmpl w:val="552A98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0736836">
    <w:abstractNumId w:val="17"/>
  </w:num>
  <w:num w:numId="2" w16cid:durableId="2032678704">
    <w:abstractNumId w:val="9"/>
  </w:num>
  <w:num w:numId="3" w16cid:durableId="1751346378">
    <w:abstractNumId w:val="12"/>
  </w:num>
  <w:num w:numId="4" w16cid:durableId="352924338">
    <w:abstractNumId w:val="0"/>
  </w:num>
  <w:num w:numId="5" w16cid:durableId="1628008536">
    <w:abstractNumId w:val="18"/>
  </w:num>
  <w:num w:numId="6" w16cid:durableId="1588416152">
    <w:abstractNumId w:val="24"/>
  </w:num>
  <w:num w:numId="7" w16cid:durableId="471216935">
    <w:abstractNumId w:val="13"/>
  </w:num>
  <w:num w:numId="8" w16cid:durableId="1751194581">
    <w:abstractNumId w:val="11"/>
  </w:num>
  <w:num w:numId="9" w16cid:durableId="1859007087">
    <w:abstractNumId w:val="4"/>
  </w:num>
  <w:num w:numId="10" w16cid:durableId="1455707372">
    <w:abstractNumId w:val="22"/>
  </w:num>
  <w:num w:numId="11" w16cid:durableId="400952792">
    <w:abstractNumId w:val="20"/>
  </w:num>
  <w:num w:numId="12" w16cid:durableId="446196571">
    <w:abstractNumId w:val="8"/>
  </w:num>
  <w:num w:numId="13" w16cid:durableId="1954945922">
    <w:abstractNumId w:val="26"/>
  </w:num>
  <w:num w:numId="14" w16cid:durableId="105321240">
    <w:abstractNumId w:val="16"/>
  </w:num>
  <w:num w:numId="15" w16cid:durableId="1488017444">
    <w:abstractNumId w:val="7"/>
  </w:num>
  <w:num w:numId="16" w16cid:durableId="1970624452">
    <w:abstractNumId w:val="5"/>
  </w:num>
  <w:num w:numId="17" w16cid:durableId="1517306849">
    <w:abstractNumId w:val="10"/>
  </w:num>
  <w:num w:numId="18" w16cid:durableId="353578514">
    <w:abstractNumId w:val="2"/>
  </w:num>
  <w:num w:numId="19" w16cid:durableId="910433409">
    <w:abstractNumId w:val="6"/>
  </w:num>
  <w:num w:numId="20" w16cid:durableId="1772120274">
    <w:abstractNumId w:val="19"/>
  </w:num>
  <w:num w:numId="21" w16cid:durableId="990906544">
    <w:abstractNumId w:val="15"/>
  </w:num>
  <w:num w:numId="22" w16cid:durableId="1684160077">
    <w:abstractNumId w:val="25"/>
  </w:num>
  <w:num w:numId="23" w16cid:durableId="226721595">
    <w:abstractNumId w:val="21"/>
  </w:num>
  <w:num w:numId="24" w16cid:durableId="1484927399">
    <w:abstractNumId w:val="27"/>
  </w:num>
  <w:num w:numId="25" w16cid:durableId="348609199">
    <w:abstractNumId w:val="14"/>
  </w:num>
  <w:num w:numId="26" w16cid:durableId="1018696643">
    <w:abstractNumId w:val="3"/>
  </w:num>
  <w:num w:numId="27" w16cid:durableId="504637789">
    <w:abstractNumId w:val="23"/>
  </w:num>
  <w:num w:numId="28" w16cid:durableId="529686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0"/>
  <w:activeWritingStyle w:appName="MSWord" w:lang="en-US" w:vendorID="64" w:dllVersion="6" w:nlCheck="1" w:checkStyle="1"/>
  <w:activeWritingStyle w:appName="MSWord" w:lang="en-GB"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60D"/>
    <w:rsid w:val="00023282"/>
    <w:rsid w:val="00025EEC"/>
    <w:rsid w:val="00034A02"/>
    <w:rsid w:val="00037888"/>
    <w:rsid w:val="00040A30"/>
    <w:rsid w:val="00053744"/>
    <w:rsid w:val="00062415"/>
    <w:rsid w:val="000857E0"/>
    <w:rsid w:val="00087CA3"/>
    <w:rsid w:val="000A4C9A"/>
    <w:rsid w:val="000A564A"/>
    <w:rsid w:val="000B4B62"/>
    <w:rsid w:val="000B68D0"/>
    <w:rsid w:val="000D0D08"/>
    <w:rsid w:val="000D2AB1"/>
    <w:rsid w:val="000D5144"/>
    <w:rsid w:val="000D515E"/>
    <w:rsid w:val="000E4FA7"/>
    <w:rsid w:val="000E74AD"/>
    <w:rsid w:val="001177EA"/>
    <w:rsid w:val="00126D8B"/>
    <w:rsid w:val="001351EC"/>
    <w:rsid w:val="0013775C"/>
    <w:rsid w:val="001407DA"/>
    <w:rsid w:val="0014251F"/>
    <w:rsid w:val="001521EC"/>
    <w:rsid w:val="00154F58"/>
    <w:rsid w:val="00162069"/>
    <w:rsid w:val="00182F09"/>
    <w:rsid w:val="001850BF"/>
    <w:rsid w:val="001871AA"/>
    <w:rsid w:val="001A1B9C"/>
    <w:rsid w:val="001D1001"/>
    <w:rsid w:val="001D2957"/>
    <w:rsid w:val="001E7742"/>
    <w:rsid w:val="001F226B"/>
    <w:rsid w:val="002051FF"/>
    <w:rsid w:val="00212635"/>
    <w:rsid w:val="002152E2"/>
    <w:rsid w:val="0021734E"/>
    <w:rsid w:val="00222C9E"/>
    <w:rsid w:val="00224B75"/>
    <w:rsid w:val="0022650F"/>
    <w:rsid w:val="00230839"/>
    <w:rsid w:val="00231E8C"/>
    <w:rsid w:val="00232CAD"/>
    <w:rsid w:val="002331AF"/>
    <w:rsid w:val="00236393"/>
    <w:rsid w:val="002528E1"/>
    <w:rsid w:val="00265322"/>
    <w:rsid w:val="002653C3"/>
    <w:rsid w:val="00266314"/>
    <w:rsid w:val="0027478A"/>
    <w:rsid w:val="0027579C"/>
    <w:rsid w:val="00287C8F"/>
    <w:rsid w:val="00296D1C"/>
    <w:rsid w:val="002A11A6"/>
    <w:rsid w:val="002A79A2"/>
    <w:rsid w:val="002C48A2"/>
    <w:rsid w:val="002C6639"/>
    <w:rsid w:val="002E4D4E"/>
    <w:rsid w:val="002E7AEA"/>
    <w:rsid w:val="002F4A6F"/>
    <w:rsid w:val="00302430"/>
    <w:rsid w:val="00314B0C"/>
    <w:rsid w:val="0032758A"/>
    <w:rsid w:val="003307A4"/>
    <w:rsid w:val="003507D5"/>
    <w:rsid w:val="00357712"/>
    <w:rsid w:val="00371EFB"/>
    <w:rsid w:val="0038310E"/>
    <w:rsid w:val="003853D3"/>
    <w:rsid w:val="0038590D"/>
    <w:rsid w:val="00393619"/>
    <w:rsid w:val="00395F7D"/>
    <w:rsid w:val="003A4CCE"/>
    <w:rsid w:val="003B17E7"/>
    <w:rsid w:val="003B3276"/>
    <w:rsid w:val="003B39AE"/>
    <w:rsid w:val="003C6F1E"/>
    <w:rsid w:val="003D1147"/>
    <w:rsid w:val="003E20F4"/>
    <w:rsid w:val="003E36A4"/>
    <w:rsid w:val="003F41AB"/>
    <w:rsid w:val="003F669B"/>
    <w:rsid w:val="00401D0F"/>
    <w:rsid w:val="004065B9"/>
    <w:rsid w:val="00406667"/>
    <w:rsid w:val="00426CB9"/>
    <w:rsid w:val="00427235"/>
    <w:rsid w:val="00435A5F"/>
    <w:rsid w:val="004365B6"/>
    <w:rsid w:val="0045048B"/>
    <w:rsid w:val="00451412"/>
    <w:rsid w:val="004519D1"/>
    <w:rsid w:val="004612ED"/>
    <w:rsid w:val="004637CF"/>
    <w:rsid w:val="00466955"/>
    <w:rsid w:val="00470704"/>
    <w:rsid w:val="004A574C"/>
    <w:rsid w:val="004A62A7"/>
    <w:rsid w:val="004A7908"/>
    <w:rsid w:val="004C5135"/>
    <w:rsid w:val="004C6C25"/>
    <w:rsid w:val="004D26A5"/>
    <w:rsid w:val="004D480B"/>
    <w:rsid w:val="004E3081"/>
    <w:rsid w:val="004E368E"/>
    <w:rsid w:val="004F59E7"/>
    <w:rsid w:val="00500BD2"/>
    <w:rsid w:val="00507B01"/>
    <w:rsid w:val="005106FF"/>
    <w:rsid w:val="0051083D"/>
    <w:rsid w:val="00511B9A"/>
    <w:rsid w:val="005333AF"/>
    <w:rsid w:val="00541C21"/>
    <w:rsid w:val="00543E50"/>
    <w:rsid w:val="005530E7"/>
    <w:rsid w:val="00565F8F"/>
    <w:rsid w:val="00566523"/>
    <w:rsid w:val="00567C4C"/>
    <w:rsid w:val="00577367"/>
    <w:rsid w:val="00582EE2"/>
    <w:rsid w:val="005913D0"/>
    <w:rsid w:val="005964A7"/>
    <w:rsid w:val="005B224C"/>
    <w:rsid w:val="005B2E19"/>
    <w:rsid w:val="005B4674"/>
    <w:rsid w:val="005C5216"/>
    <w:rsid w:val="005C77BD"/>
    <w:rsid w:val="005C7932"/>
    <w:rsid w:val="005D0FF8"/>
    <w:rsid w:val="005E2963"/>
    <w:rsid w:val="005E2B06"/>
    <w:rsid w:val="005E3EF8"/>
    <w:rsid w:val="005F13A9"/>
    <w:rsid w:val="00607267"/>
    <w:rsid w:val="00611E48"/>
    <w:rsid w:val="0062560D"/>
    <w:rsid w:val="00626B0E"/>
    <w:rsid w:val="0062735A"/>
    <w:rsid w:val="0062799D"/>
    <w:rsid w:val="00630888"/>
    <w:rsid w:val="00636EC4"/>
    <w:rsid w:val="00645F20"/>
    <w:rsid w:val="0066041B"/>
    <w:rsid w:val="006632B8"/>
    <w:rsid w:val="00672522"/>
    <w:rsid w:val="00672D08"/>
    <w:rsid w:val="006822E7"/>
    <w:rsid w:val="006853C6"/>
    <w:rsid w:val="00687E59"/>
    <w:rsid w:val="006934E2"/>
    <w:rsid w:val="00695DBF"/>
    <w:rsid w:val="006A3592"/>
    <w:rsid w:val="006A5AD5"/>
    <w:rsid w:val="006A5C5B"/>
    <w:rsid w:val="006B7389"/>
    <w:rsid w:val="006C5582"/>
    <w:rsid w:val="006D1D0B"/>
    <w:rsid w:val="006D498E"/>
    <w:rsid w:val="006E1BB2"/>
    <w:rsid w:val="006E7C1B"/>
    <w:rsid w:val="006F0494"/>
    <w:rsid w:val="006F2501"/>
    <w:rsid w:val="006F29EA"/>
    <w:rsid w:val="006F61E4"/>
    <w:rsid w:val="00703516"/>
    <w:rsid w:val="00703BE9"/>
    <w:rsid w:val="007069E6"/>
    <w:rsid w:val="00714DDF"/>
    <w:rsid w:val="00732C45"/>
    <w:rsid w:val="007335CF"/>
    <w:rsid w:val="007502A4"/>
    <w:rsid w:val="00763FBF"/>
    <w:rsid w:val="007827C0"/>
    <w:rsid w:val="00782D0C"/>
    <w:rsid w:val="00784E23"/>
    <w:rsid w:val="00785EB3"/>
    <w:rsid w:val="00795678"/>
    <w:rsid w:val="007A4963"/>
    <w:rsid w:val="007A4DEF"/>
    <w:rsid w:val="007B1C8D"/>
    <w:rsid w:val="007B34BB"/>
    <w:rsid w:val="007B50A3"/>
    <w:rsid w:val="007B6758"/>
    <w:rsid w:val="007C1619"/>
    <w:rsid w:val="007C24D2"/>
    <w:rsid w:val="007C4DA3"/>
    <w:rsid w:val="007D72F8"/>
    <w:rsid w:val="007E6D6D"/>
    <w:rsid w:val="008042DA"/>
    <w:rsid w:val="008058B1"/>
    <w:rsid w:val="00807C25"/>
    <w:rsid w:val="0081019F"/>
    <w:rsid w:val="00811789"/>
    <w:rsid w:val="00815D9E"/>
    <w:rsid w:val="008165BA"/>
    <w:rsid w:val="008171F4"/>
    <w:rsid w:val="0082673A"/>
    <w:rsid w:val="00827BC7"/>
    <w:rsid w:val="00836387"/>
    <w:rsid w:val="0086301D"/>
    <w:rsid w:val="008A650D"/>
    <w:rsid w:val="008B0535"/>
    <w:rsid w:val="008C40A9"/>
    <w:rsid w:val="008D0D1C"/>
    <w:rsid w:val="008D3770"/>
    <w:rsid w:val="008E3339"/>
    <w:rsid w:val="008F19C8"/>
    <w:rsid w:val="008F4FFC"/>
    <w:rsid w:val="00900F69"/>
    <w:rsid w:val="00901DA7"/>
    <w:rsid w:val="00903CAD"/>
    <w:rsid w:val="00904AD2"/>
    <w:rsid w:val="00905D8D"/>
    <w:rsid w:val="0091229D"/>
    <w:rsid w:val="00913739"/>
    <w:rsid w:val="00923FC9"/>
    <w:rsid w:val="0092428E"/>
    <w:rsid w:val="00940875"/>
    <w:rsid w:val="009557A5"/>
    <w:rsid w:val="00971AD5"/>
    <w:rsid w:val="0098773D"/>
    <w:rsid w:val="0098794B"/>
    <w:rsid w:val="009900A8"/>
    <w:rsid w:val="009911E7"/>
    <w:rsid w:val="00996BD8"/>
    <w:rsid w:val="009B36D6"/>
    <w:rsid w:val="009C3B67"/>
    <w:rsid w:val="009C6C14"/>
    <w:rsid w:val="009F16BC"/>
    <w:rsid w:val="009F6597"/>
    <w:rsid w:val="009F6F16"/>
    <w:rsid w:val="00A0203F"/>
    <w:rsid w:val="00A05250"/>
    <w:rsid w:val="00A0547F"/>
    <w:rsid w:val="00A17FBB"/>
    <w:rsid w:val="00A317D0"/>
    <w:rsid w:val="00A3288E"/>
    <w:rsid w:val="00AB2DA5"/>
    <w:rsid w:val="00AD3175"/>
    <w:rsid w:val="00AD327D"/>
    <w:rsid w:val="00AE384A"/>
    <w:rsid w:val="00AF2B93"/>
    <w:rsid w:val="00B01304"/>
    <w:rsid w:val="00B0327F"/>
    <w:rsid w:val="00B0798B"/>
    <w:rsid w:val="00B129EE"/>
    <w:rsid w:val="00B2061D"/>
    <w:rsid w:val="00B22147"/>
    <w:rsid w:val="00B22A57"/>
    <w:rsid w:val="00B253B1"/>
    <w:rsid w:val="00B41207"/>
    <w:rsid w:val="00B43FF1"/>
    <w:rsid w:val="00B47EA5"/>
    <w:rsid w:val="00B52E7D"/>
    <w:rsid w:val="00B53F55"/>
    <w:rsid w:val="00B575E7"/>
    <w:rsid w:val="00B70782"/>
    <w:rsid w:val="00B728E1"/>
    <w:rsid w:val="00B74858"/>
    <w:rsid w:val="00B84A65"/>
    <w:rsid w:val="00B869F0"/>
    <w:rsid w:val="00B91FD8"/>
    <w:rsid w:val="00B97574"/>
    <w:rsid w:val="00BB1DB5"/>
    <w:rsid w:val="00BB69F6"/>
    <w:rsid w:val="00BB7ACF"/>
    <w:rsid w:val="00BD3798"/>
    <w:rsid w:val="00BD3A4D"/>
    <w:rsid w:val="00BD3F93"/>
    <w:rsid w:val="00BE48E3"/>
    <w:rsid w:val="00BF01E3"/>
    <w:rsid w:val="00BF2B35"/>
    <w:rsid w:val="00BF4437"/>
    <w:rsid w:val="00C3299E"/>
    <w:rsid w:val="00C40C2A"/>
    <w:rsid w:val="00C478B2"/>
    <w:rsid w:val="00C50F8B"/>
    <w:rsid w:val="00C56A68"/>
    <w:rsid w:val="00C56D6D"/>
    <w:rsid w:val="00C60159"/>
    <w:rsid w:val="00C6101C"/>
    <w:rsid w:val="00C615B0"/>
    <w:rsid w:val="00C65C32"/>
    <w:rsid w:val="00C6753F"/>
    <w:rsid w:val="00C71242"/>
    <w:rsid w:val="00C71EC5"/>
    <w:rsid w:val="00C76DEF"/>
    <w:rsid w:val="00C85E2B"/>
    <w:rsid w:val="00C86816"/>
    <w:rsid w:val="00CA5352"/>
    <w:rsid w:val="00CD0D62"/>
    <w:rsid w:val="00CE5543"/>
    <w:rsid w:val="00CF5612"/>
    <w:rsid w:val="00D12157"/>
    <w:rsid w:val="00D14E52"/>
    <w:rsid w:val="00D2353B"/>
    <w:rsid w:val="00D3294F"/>
    <w:rsid w:val="00D44864"/>
    <w:rsid w:val="00D6334B"/>
    <w:rsid w:val="00D63CCF"/>
    <w:rsid w:val="00D64C29"/>
    <w:rsid w:val="00D75D80"/>
    <w:rsid w:val="00D76B54"/>
    <w:rsid w:val="00D90D79"/>
    <w:rsid w:val="00D95481"/>
    <w:rsid w:val="00DB10E1"/>
    <w:rsid w:val="00DB29AC"/>
    <w:rsid w:val="00DB3D0D"/>
    <w:rsid w:val="00DC1803"/>
    <w:rsid w:val="00DD1038"/>
    <w:rsid w:val="00DD3513"/>
    <w:rsid w:val="00DE2EFC"/>
    <w:rsid w:val="00DF7AEE"/>
    <w:rsid w:val="00E02B59"/>
    <w:rsid w:val="00E03AA3"/>
    <w:rsid w:val="00E05C5A"/>
    <w:rsid w:val="00E0658C"/>
    <w:rsid w:val="00E078E9"/>
    <w:rsid w:val="00E12CF0"/>
    <w:rsid w:val="00E168F6"/>
    <w:rsid w:val="00E17B6A"/>
    <w:rsid w:val="00E27EA2"/>
    <w:rsid w:val="00E30538"/>
    <w:rsid w:val="00E45FD1"/>
    <w:rsid w:val="00E60DD0"/>
    <w:rsid w:val="00E72BDF"/>
    <w:rsid w:val="00E74F6F"/>
    <w:rsid w:val="00E968C3"/>
    <w:rsid w:val="00EC28FE"/>
    <w:rsid w:val="00ED43C4"/>
    <w:rsid w:val="00F02865"/>
    <w:rsid w:val="00F05226"/>
    <w:rsid w:val="00F1201B"/>
    <w:rsid w:val="00F236BF"/>
    <w:rsid w:val="00F27254"/>
    <w:rsid w:val="00F30A62"/>
    <w:rsid w:val="00F55B46"/>
    <w:rsid w:val="00F60315"/>
    <w:rsid w:val="00F60860"/>
    <w:rsid w:val="00F644B0"/>
    <w:rsid w:val="00F820CA"/>
    <w:rsid w:val="00F87494"/>
    <w:rsid w:val="00F920E8"/>
    <w:rsid w:val="00F94A3A"/>
    <w:rsid w:val="00FA695E"/>
    <w:rsid w:val="00FE585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72170"/>
  <w15:docId w15:val="{DAFC9877-1C11-46F0-9502-7CAFD945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1BB2"/>
    <w:rPr>
      <w:rFonts w:ascii=".VnTime" w:hAnsi=".VnTime"/>
      <w:sz w:val="28"/>
      <w:szCs w:val="24"/>
    </w:rPr>
  </w:style>
  <w:style w:type="paragraph" w:styleId="Heading1">
    <w:name w:val="heading 1"/>
    <w:basedOn w:val="Normal"/>
    <w:next w:val="Normal"/>
    <w:qFormat/>
    <w:rsid w:val="006E1BB2"/>
    <w:pPr>
      <w:keepNext/>
      <w:outlineLvl w:val="0"/>
    </w:pPr>
    <w:rPr>
      <w:i/>
      <w:iCs/>
      <w:sz w:val="26"/>
    </w:rPr>
  </w:style>
  <w:style w:type="paragraph" w:styleId="Heading2">
    <w:name w:val="heading 2"/>
    <w:basedOn w:val="Normal"/>
    <w:next w:val="Normal"/>
    <w:qFormat/>
    <w:rsid w:val="006E1BB2"/>
    <w:pPr>
      <w:keepNext/>
      <w:outlineLvl w:val="1"/>
    </w:pPr>
    <w:rPr>
      <w:i/>
      <w:iCs/>
    </w:rPr>
  </w:style>
  <w:style w:type="paragraph" w:styleId="Heading3">
    <w:name w:val="heading 3"/>
    <w:basedOn w:val="Normal"/>
    <w:next w:val="Normal"/>
    <w:qFormat/>
    <w:rsid w:val="006E1BB2"/>
    <w:pPr>
      <w:keepNext/>
      <w:spacing w:before="60" w:after="60" w:line="312" w:lineRule="auto"/>
      <w:jc w:val="center"/>
      <w:outlineLvl w:val="2"/>
    </w:pPr>
    <w:rPr>
      <w:rFonts w:ascii=".VnTimeH" w:hAnsi=".VnTimeH"/>
      <w:b/>
      <w:bCs/>
      <w:sz w:val="24"/>
    </w:rPr>
  </w:style>
  <w:style w:type="paragraph" w:styleId="Heading4">
    <w:name w:val="heading 4"/>
    <w:basedOn w:val="Normal"/>
    <w:next w:val="Normal"/>
    <w:qFormat/>
    <w:rsid w:val="006E1BB2"/>
    <w:pPr>
      <w:keepNext/>
      <w:spacing w:before="240" w:after="60"/>
      <w:outlineLvl w:val="3"/>
    </w:pPr>
    <w:rPr>
      <w:rFonts w:ascii="Times New Roman" w:hAnsi="Times New Roman"/>
      <w:b/>
      <w:bCs/>
      <w:szCs w:val="28"/>
    </w:rPr>
  </w:style>
  <w:style w:type="paragraph" w:styleId="Heading5">
    <w:name w:val="heading 5"/>
    <w:basedOn w:val="Normal"/>
    <w:next w:val="Normal"/>
    <w:qFormat/>
    <w:rsid w:val="006E1BB2"/>
    <w:pPr>
      <w:keepNext/>
      <w:jc w:val="center"/>
      <w:outlineLvl w:val="4"/>
    </w:pPr>
    <w:rPr>
      <w:rFonts w:ascii=".VnTimeH" w:hAnsi=".VnTimeH"/>
      <w:b/>
      <w:bCs/>
      <w:sz w:val="26"/>
    </w:rPr>
  </w:style>
  <w:style w:type="paragraph" w:styleId="Heading6">
    <w:name w:val="heading 6"/>
    <w:basedOn w:val="Normal"/>
    <w:next w:val="Normal"/>
    <w:qFormat/>
    <w:rsid w:val="006E1BB2"/>
    <w:pPr>
      <w:keepNext/>
      <w:ind w:left="720" w:firstLine="720"/>
      <w:jc w:val="center"/>
      <w:outlineLvl w:val="5"/>
    </w:pPr>
    <w:rPr>
      <w:b/>
      <w:bCs/>
      <w:sz w:val="26"/>
    </w:rPr>
  </w:style>
  <w:style w:type="paragraph" w:styleId="Heading7">
    <w:name w:val="heading 7"/>
    <w:basedOn w:val="Normal"/>
    <w:next w:val="Normal"/>
    <w:qFormat/>
    <w:rsid w:val="006E1BB2"/>
    <w:pPr>
      <w:keepNext/>
      <w:ind w:firstLine="720"/>
      <w:jc w:val="center"/>
      <w:outlineLvl w:val="6"/>
    </w:pPr>
    <w:rPr>
      <w:rFonts w:ascii=".VnTimeH" w:hAnsi=".VnTimeH"/>
      <w:b/>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6E1BB2"/>
    <w:pPr>
      <w:spacing w:before="60" w:after="60" w:line="312" w:lineRule="auto"/>
      <w:ind w:firstLine="720"/>
      <w:jc w:val="both"/>
    </w:pPr>
  </w:style>
  <w:style w:type="character" w:styleId="Hyperlink">
    <w:name w:val="Hyperlink"/>
    <w:basedOn w:val="DefaultParagraphFont"/>
    <w:rsid w:val="006E1BB2"/>
    <w:rPr>
      <w:color w:val="0000FF"/>
      <w:u w:val="single"/>
    </w:rPr>
  </w:style>
  <w:style w:type="character" w:styleId="FollowedHyperlink">
    <w:name w:val="FollowedHyperlink"/>
    <w:basedOn w:val="DefaultParagraphFont"/>
    <w:rsid w:val="006E1BB2"/>
    <w:rPr>
      <w:color w:val="800080"/>
      <w:u w:val="single"/>
    </w:rPr>
  </w:style>
  <w:style w:type="paragraph" w:styleId="Header">
    <w:name w:val="header"/>
    <w:basedOn w:val="Normal"/>
    <w:rsid w:val="006E1BB2"/>
    <w:pPr>
      <w:tabs>
        <w:tab w:val="center" w:pos="4320"/>
        <w:tab w:val="right" w:pos="8640"/>
      </w:tabs>
    </w:pPr>
  </w:style>
  <w:style w:type="paragraph" w:styleId="Footer">
    <w:name w:val="footer"/>
    <w:basedOn w:val="Normal"/>
    <w:rsid w:val="006E1BB2"/>
    <w:pPr>
      <w:tabs>
        <w:tab w:val="center" w:pos="4320"/>
        <w:tab w:val="right" w:pos="8640"/>
      </w:tabs>
    </w:pPr>
  </w:style>
  <w:style w:type="character" w:styleId="PageNumber">
    <w:name w:val="page number"/>
    <w:basedOn w:val="DefaultParagraphFont"/>
    <w:rsid w:val="007C24D2"/>
  </w:style>
  <w:style w:type="paragraph" w:styleId="BalloonText">
    <w:name w:val="Balloon Text"/>
    <w:basedOn w:val="Normal"/>
    <w:link w:val="BalloonTextChar"/>
    <w:rsid w:val="005F13A9"/>
    <w:rPr>
      <w:rFonts w:ascii="Tahoma" w:hAnsi="Tahoma" w:cs="Tahoma"/>
      <w:sz w:val="16"/>
      <w:szCs w:val="16"/>
    </w:rPr>
  </w:style>
  <w:style w:type="character" w:customStyle="1" w:styleId="BalloonTextChar">
    <w:name w:val="Balloon Text Char"/>
    <w:basedOn w:val="DefaultParagraphFont"/>
    <w:link w:val="BalloonText"/>
    <w:qFormat/>
    <w:rsid w:val="005F13A9"/>
    <w:rPr>
      <w:rFonts w:ascii="Tahoma" w:hAnsi="Tahoma" w:cs="Tahoma"/>
      <w:sz w:val="16"/>
      <w:szCs w:val="16"/>
    </w:rPr>
  </w:style>
  <w:style w:type="paragraph" w:styleId="ListParagraph">
    <w:name w:val="List Paragraph"/>
    <w:basedOn w:val="Normal"/>
    <w:uiPriority w:val="34"/>
    <w:qFormat/>
    <w:rsid w:val="00D76B54"/>
    <w:pPr>
      <w:ind w:left="720"/>
      <w:contextualSpacing/>
    </w:pPr>
  </w:style>
  <w:style w:type="paragraph" w:styleId="NormalWeb">
    <w:name w:val="Normal (Web)"/>
    <w:basedOn w:val="Normal"/>
    <w:uiPriority w:val="99"/>
    <w:unhideWhenUsed/>
    <w:rsid w:val="00ED43C4"/>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845798">
      <w:bodyDiv w:val="1"/>
      <w:marLeft w:val="0"/>
      <w:marRight w:val="0"/>
      <w:marTop w:val="0"/>
      <w:marBottom w:val="0"/>
      <w:divBdr>
        <w:top w:val="none" w:sz="0" w:space="0" w:color="auto"/>
        <w:left w:val="none" w:sz="0" w:space="0" w:color="auto"/>
        <w:bottom w:val="none" w:sz="0" w:space="0" w:color="auto"/>
        <w:right w:val="none" w:sz="0" w:space="0" w:color="auto"/>
      </w:divBdr>
    </w:div>
    <w:div w:id="397900083">
      <w:bodyDiv w:val="1"/>
      <w:marLeft w:val="0"/>
      <w:marRight w:val="0"/>
      <w:marTop w:val="0"/>
      <w:marBottom w:val="0"/>
      <w:divBdr>
        <w:top w:val="none" w:sz="0" w:space="0" w:color="auto"/>
        <w:left w:val="none" w:sz="0" w:space="0" w:color="auto"/>
        <w:bottom w:val="none" w:sz="0" w:space="0" w:color="auto"/>
        <w:right w:val="none" w:sz="0" w:space="0" w:color="auto"/>
      </w:divBdr>
    </w:div>
    <w:div w:id="589319685">
      <w:bodyDiv w:val="1"/>
      <w:marLeft w:val="0"/>
      <w:marRight w:val="0"/>
      <w:marTop w:val="0"/>
      <w:marBottom w:val="0"/>
      <w:divBdr>
        <w:top w:val="none" w:sz="0" w:space="0" w:color="auto"/>
        <w:left w:val="none" w:sz="0" w:space="0" w:color="auto"/>
        <w:bottom w:val="none" w:sz="0" w:space="0" w:color="auto"/>
        <w:right w:val="none" w:sz="0" w:space="0" w:color="auto"/>
      </w:divBdr>
    </w:div>
    <w:div w:id="1620793069">
      <w:bodyDiv w:val="1"/>
      <w:marLeft w:val="0"/>
      <w:marRight w:val="0"/>
      <w:marTop w:val="0"/>
      <w:marBottom w:val="0"/>
      <w:divBdr>
        <w:top w:val="none" w:sz="0" w:space="0" w:color="auto"/>
        <w:left w:val="none" w:sz="0" w:space="0" w:color="auto"/>
        <w:bottom w:val="none" w:sz="0" w:space="0" w:color="auto"/>
        <w:right w:val="none" w:sz="0" w:space="0" w:color="auto"/>
      </w:divBdr>
    </w:div>
    <w:div w:id="1844083768">
      <w:bodyDiv w:val="1"/>
      <w:marLeft w:val="0"/>
      <w:marRight w:val="0"/>
      <w:marTop w:val="0"/>
      <w:marBottom w:val="0"/>
      <w:divBdr>
        <w:top w:val="none" w:sz="0" w:space="0" w:color="auto"/>
        <w:left w:val="none" w:sz="0" w:space="0" w:color="auto"/>
        <w:bottom w:val="none" w:sz="0" w:space="0" w:color="auto"/>
        <w:right w:val="none" w:sz="0" w:space="0" w:color="auto"/>
      </w:divBdr>
    </w:div>
    <w:div w:id="1995907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12D3E-BF81-4020-B378-55AE85CCE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2229</Words>
  <Characters>7896</Characters>
  <Application>Microsoft Office Word</Application>
  <DocSecurity>0</DocSecurity>
  <Lines>65</Lines>
  <Paragraphs>20</Paragraphs>
  <ScaleCrop>false</ScaleCrop>
  <HeadingPairs>
    <vt:vector size="2" baseType="variant">
      <vt:variant>
        <vt:lpstr>Title</vt:lpstr>
      </vt:variant>
      <vt:variant>
        <vt:i4>1</vt:i4>
      </vt:variant>
    </vt:vector>
  </HeadingPairs>
  <TitlesOfParts>
    <vt:vector size="1" baseType="lpstr">
      <vt:lpstr>Uû ban chøng kho¸n nhµ n­íc</vt:lpstr>
    </vt:vector>
  </TitlesOfParts>
  <Company>HCNS</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Uû ban chøng kho¸n nhµ n­íc</dc:title>
  <dc:creator>Huong</dc:creator>
  <cp:lastModifiedBy>Nguyen Van Nhut</cp:lastModifiedBy>
  <cp:revision>13</cp:revision>
  <cp:lastPrinted>2024-04-18T03:14:00Z</cp:lastPrinted>
  <dcterms:created xsi:type="dcterms:W3CDTF">2024-04-01T04:20:00Z</dcterms:created>
  <dcterms:modified xsi:type="dcterms:W3CDTF">2025-03-24T11:10:00Z</dcterms:modified>
</cp:coreProperties>
</file>